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6BFBD" w14:textId="1177328E" w:rsidR="00DF2DCC" w:rsidRPr="00CB73F4" w:rsidRDefault="00DF2DCC" w:rsidP="00DF2DCC">
      <w:pPr>
        <w:pStyle w:val="Heading2"/>
        <w:rPr>
          <w:color w:val="44546A" w:themeColor="text2"/>
        </w:rPr>
      </w:pPr>
      <w:bookmarkStart w:id="0" w:name="_Toc127804644"/>
      <w:r w:rsidRPr="00CB73F4">
        <w:rPr>
          <w:color w:val="44546A" w:themeColor="text2"/>
        </w:rPr>
        <w:t>Factsheet #</w:t>
      </w:r>
      <w:r>
        <w:rPr>
          <w:color w:val="44546A" w:themeColor="text2"/>
        </w:rPr>
        <w:t>2</w:t>
      </w:r>
      <w:r w:rsidRPr="00CB73F4">
        <w:rPr>
          <w:color w:val="44546A" w:themeColor="text2"/>
        </w:rPr>
        <w:t xml:space="preserve">: </w:t>
      </w:r>
      <w:r w:rsidRPr="00CB73F4">
        <w:rPr>
          <w:i/>
          <w:iCs/>
          <w:color w:val="44546A" w:themeColor="text2"/>
        </w:rPr>
        <w:t>Our Coastal Future</w:t>
      </w:r>
      <w:r w:rsidRPr="00CB73F4">
        <w:rPr>
          <w:color w:val="44546A" w:themeColor="text2"/>
        </w:rPr>
        <w:t xml:space="preserve"> </w:t>
      </w:r>
    </w:p>
    <w:p w14:paraId="7215CEB3" w14:textId="7980C2BA" w:rsidR="00F614AA" w:rsidRPr="00885864" w:rsidRDefault="00DF2DCC" w:rsidP="00885864">
      <w:pPr>
        <w:pStyle w:val="Heading2"/>
        <w:spacing w:before="0"/>
        <w:rPr>
          <w:color w:val="44546A" w:themeColor="text2"/>
          <w:sz w:val="28"/>
          <w:szCs w:val="20"/>
        </w:rPr>
      </w:pPr>
      <w:r>
        <w:rPr>
          <w:color w:val="44546A" w:themeColor="text2"/>
          <w:sz w:val="28"/>
          <w:szCs w:val="20"/>
        </w:rPr>
        <w:t xml:space="preserve">Coastal hazard terminology </w:t>
      </w:r>
      <w:bookmarkEnd w:id="0"/>
    </w:p>
    <w:p w14:paraId="06BC21BD" w14:textId="77777777" w:rsidR="000A1F64" w:rsidRDefault="000A1F64" w:rsidP="00885864">
      <w:pPr>
        <w:rPr>
          <w:b/>
          <w:bCs/>
          <w:color w:val="44546A" w:themeColor="text2"/>
          <w:sz w:val="24"/>
          <w:szCs w:val="24"/>
        </w:rPr>
      </w:pPr>
    </w:p>
    <w:p w14:paraId="3F6D55AE" w14:textId="77777777" w:rsidR="00341A36" w:rsidRPr="00885864" w:rsidRDefault="00341A36" w:rsidP="00885864">
      <w:pPr>
        <w:rPr>
          <w:b/>
          <w:bCs/>
          <w:color w:val="44546A" w:themeColor="text2"/>
          <w:sz w:val="24"/>
          <w:szCs w:val="24"/>
        </w:rPr>
        <w:sectPr w:rsidR="00341A36" w:rsidRPr="00885864" w:rsidSect="005105F3">
          <w:headerReference w:type="default" r:id="rId11"/>
          <w:footerReference w:type="default" r:id="rId12"/>
          <w:pgSz w:w="11906" w:h="16838"/>
          <w:pgMar w:top="2268" w:right="1134" w:bottom="1134" w:left="1134" w:header="709" w:footer="709" w:gutter="0"/>
          <w:cols w:space="708"/>
          <w:docGrid w:linePitch="360"/>
        </w:sectPr>
      </w:pPr>
    </w:p>
    <w:p w14:paraId="607CDD69" w14:textId="44524026" w:rsidR="00F81530" w:rsidRPr="00885864" w:rsidRDefault="00C7658C" w:rsidP="00C7658C">
      <w:pPr>
        <w:rPr>
          <w:b/>
          <w:bCs/>
          <w:color w:val="44546A" w:themeColor="text2"/>
          <w:sz w:val="24"/>
          <w:szCs w:val="24"/>
        </w:rPr>
      </w:pPr>
      <w:r w:rsidRPr="00885864">
        <w:rPr>
          <w:b/>
          <w:bCs/>
          <w:color w:val="44546A" w:themeColor="text2"/>
          <w:sz w:val="24"/>
          <w:szCs w:val="24"/>
        </w:rPr>
        <w:t>This fact</w:t>
      </w:r>
      <w:r w:rsidR="00A53F82">
        <w:rPr>
          <w:b/>
          <w:bCs/>
          <w:color w:val="44546A" w:themeColor="text2"/>
          <w:sz w:val="24"/>
          <w:szCs w:val="24"/>
        </w:rPr>
        <w:t>s</w:t>
      </w:r>
      <w:r w:rsidRPr="00885864">
        <w:rPr>
          <w:b/>
          <w:bCs/>
          <w:color w:val="44546A" w:themeColor="text2"/>
          <w:sz w:val="24"/>
          <w:szCs w:val="24"/>
        </w:rPr>
        <w:t>heet provides descriptions for terms commonly used when talking about coastal hazard adaptation and in relation to Our Coastal Future</w:t>
      </w:r>
      <w:r w:rsidR="00DB1706" w:rsidRPr="00885864">
        <w:rPr>
          <w:b/>
          <w:bCs/>
          <w:color w:val="44546A" w:themeColor="text2"/>
          <w:sz w:val="24"/>
          <w:szCs w:val="24"/>
        </w:rPr>
        <w:t>.</w:t>
      </w:r>
      <w:r w:rsidR="00E65968" w:rsidRPr="00885864">
        <w:rPr>
          <w:b/>
          <w:bCs/>
          <w:color w:val="44546A" w:themeColor="text2"/>
          <w:sz w:val="24"/>
          <w:szCs w:val="24"/>
        </w:rPr>
        <w:t xml:space="preserve"> </w:t>
      </w:r>
    </w:p>
    <w:p w14:paraId="3146DFE2" w14:textId="77777777" w:rsidR="00C81D5F" w:rsidRDefault="00C81D5F" w:rsidP="003F244B">
      <w:pPr>
        <w:pStyle w:val="Heading4"/>
        <w:rPr>
          <w:color w:val="007184"/>
          <w:lang w:val="en-US"/>
        </w:rPr>
      </w:pPr>
      <w:r>
        <w:rPr>
          <w:noProof/>
          <w:lang w:val="en-US"/>
        </w:rPr>
        <w:drawing>
          <wp:inline distT="0" distB="0" distL="0" distR="0" wp14:anchorId="5456D575" wp14:editId="04E35352">
            <wp:extent cx="2831238" cy="1613977"/>
            <wp:effectExtent l="0" t="0" r="7620" b="5715"/>
            <wp:docPr id="1312067254" name="Picture 131206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67254"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937" b="13085"/>
                    <a:stretch/>
                  </pic:blipFill>
                  <pic:spPr bwMode="auto">
                    <a:xfrm>
                      <a:off x="0" y="0"/>
                      <a:ext cx="2832735" cy="1614830"/>
                    </a:xfrm>
                    <a:prstGeom prst="round2DiagRect">
                      <a:avLst/>
                    </a:prstGeom>
                    <a:noFill/>
                    <a:ln>
                      <a:noFill/>
                    </a:ln>
                    <a:extLst>
                      <a:ext uri="{53640926-AAD7-44D8-BBD7-CCE9431645EC}">
                        <a14:shadowObscured xmlns:a14="http://schemas.microsoft.com/office/drawing/2010/main"/>
                      </a:ext>
                    </a:extLst>
                  </pic:spPr>
                </pic:pic>
              </a:graphicData>
            </a:graphic>
          </wp:inline>
        </w:drawing>
      </w:r>
    </w:p>
    <w:p w14:paraId="0707B9AC" w14:textId="587E7FCC" w:rsidR="003F244B" w:rsidRPr="00A53F82" w:rsidRDefault="00C7658C" w:rsidP="00A53F82">
      <w:pPr>
        <w:pStyle w:val="Heading2"/>
        <w:spacing w:before="0"/>
        <w:rPr>
          <w:color w:val="44546A" w:themeColor="text2"/>
          <w:sz w:val="28"/>
          <w:szCs w:val="20"/>
        </w:rPr>
      </w:pPr>
      <w:r w:rsidRPr="00A53F82">
        <w:rPr>
          <w:color w:val="44546A" w:themeColor="text2"/>
          <w:sz w:val="28"/>
          <w:szCs w:val="20"/>
        </w:rPr>
        <w:t>The coastal setting</w:t>
      </w:r>
    </w:p>
    <w:p w14:paraId="1419B493" w14:textId="179CB8FE" w:rsidR="00C7658C" w:rsidRDefault="00C7658C" w:rsidP="00AE4C62">
      <w:r w:rsidRPr="00A53F82">
        <w:rPr>
          <w:color w:val="EC6607" w:themeColor="accent4"/>
        </w:rPr>
        <w:t xml:space="preserve">Marine and coastal environment </w:t>
      </w:r>
      <w:r w:rsidRPr="00C7658C">
        <w:t xml:space="preserve">– In Victoria, the </w:t>
      </w:r>
      <w:r w:rsidRPr="00560F25">
        <w:rPr>
          <w:i/>
          <w:iCs/>
        </w:rPr>
        <w:t>Marine and Coastal Act 2018 (Vic)</w:t>
      </w:r>
      <w:r w:rsidRPr="00C7658C">
        <w:t xml:space="preserve"> defines this environment as all private and public land and waters sitting between the boundary of Victorian waters (</w:t>
      </w:r>
      <w:r w:rsidR="00666781">
        <w:t>three</w:t>
      </w:r>
      <w:r w:rsidR="00666781" w:rsidRPr="00C7658C">
        <w:t xml:space="preserve"> </w:t>
      </w:r>
      <w:r w:rsidRPr="00C7658C">
        <w:t>nautical miles seaward from the high water mark) and five kilometres inland from the high water mark. It also includes land 200 m below the surface.</w:t>
      </w:r>
    </w:p>
    <w:p w14:paraId="2BF1D6DD" w14:textId="7271AEEE" w:rsidR="00CA73A9" w:rsidRPr="00CA73A9" w:rsidRDefault="00C7658C" w:rsidP="00CA73A9">
      <w:pPr>
        <w:rPr>
          <w:rFonts w:cstheme="minorHAnsi"/>
        </w:rPr>
      </w:pPr>
      <w:r w:rsidRPr="00A53F82">
        <w:rPr>
          <w:rFonts w:cstheme="minorHAnsi"/>
          <w:color w:val="EC6607" w:themeColor="accent4"/>
        </w:rPr>
        <w:t xml:space="preserve">Marine and coastal processes </w:t>
      </w:r>
      <w:r w:rsidRPr="00C7658C">
        <w:rPr>
          <w:rFonts w:cstheme="minorHAnsi"/>
        </w:rPr>
        <w:t>– The physical, chemical and biological processes that occur in the marine and coastal environment over both short and long timescales, to produce a particular coastal system. These processes include sediment transport, erosion, accretion, and changes in coastal and marine flora and fauna.</w:t>
      </w:r>
    </w:p>
    <w:p w14:paraId="096D0356" w14:textId="77777777" w:rsidR="001A212E" w:rsidRDefault="001A212E" w:rsidP="001A212E">
      <w:r w:rsidRPr="00A53F82">
        <w:rPr>
          <w:rFonts w:cstheme="minorHAnsi"/>
          <w:color w:val="EC6607" w:themeColor="accent4"/>
        </w:rPr>
        <w:t>Landform</w:t>
      </w:r>
      <w:r w:rsidRPr="00A53F82">
        <w:rPr>
          <w:color w:val="EC6607" w:themeColor="accent4"/>
        </w:rPr>
        <w:t xml:space="preserve"> </w:t>
      </w:r>
      <w:r>
        <w:t>– A naturally shaped feature of the earth’s surface. Landforms range in size from small features identifiable at a local scale (e.g. dunes and shore platforms) to large structures existing at a system or regional scale (e.g. estuary systems, coastal compartments).</w:t>
      </w:r>
    </w:p>
    <w:tbl>
      <w:tblPr>
        <w:tblStyle w:val="TableGrid"/>
        <w:tblW w:w="4987"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DFCA" w:themeFill="accent4" w:themeFillTint="33"/>
        <w:tblCellMar>
          <w:top w:w="57" w:type="dxa"/>
          <w:bottom w:w="57" w:type="dxa"/>
        </w:tblCellMar>
        <w:tblLook w:val="04A0" w:firstRow="1" w:lastRow="0" w:firstColumn="1" w:lastColumn="0" w:noHBand="0" w:noVBand="1"/>
      </w:tblPr>
      <w:tblGrid>
        <w:gridCol w:w="844"/>
        <w:gridCol w:w="3609"/>
      </w:tblGrid>
      <w:tr w:rsidR="00341A36" w:rsidRPr="001E0DCD" w14:paraId="1ADA0117" w14:textId="77777777">
        <w:tc>
          <w:tcPr>
            <w:tcW w:w="948" w:type="pct"/>
            <w:shd w:val="clear" w:color="auto" w:fill="FDDFCA" w:themeFill="accent4" w:themeFillTint="33"/>
          </w:tcPr>
          <w:p w14:paraId="0B828153" w14:textId="77777777" w:rsidR="00341A36" w:rsidRPr="001E0DCD" w:rsidRDefault="00341A36">
            <w:pPr>
              <w:rPr>
                <w:rFonts w:cstheme="minorHAnsi"/>
                <w:color w:val="000000" w:themeColor="text1"/>
              </w:rPr>
            </w:pPr>
            <w:r w:rsidRPr="001E0DCD">
              <w:rPr>
                <w:noProof/>
                <w:color w:val="000000" w:themeColor="text1"/>
              </w:rPr>
              <w:drawing>
                <wp:inline distT="0" distB="0" distL="0" distR="0" wp14:anchorId="386880F5" wp14:editId="1C281A49">
                  <wp:extent cx="360000" cy="360000"/>
                  <wp:effectExtent l="0" t="0" r="2540" b="2540"/>
                  <wp:docPr id="2086609510" name="Graphic 2086609510"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78129" name="Graphic 967378129" descr="Document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inline>
              </w:drawing>
            </w:r>
          </w:p>
        </w:tc>
        <w:tc>
          <w:tcPr>
            <w:tcW w:w="4052" w:type="pct"/>
            <w:shd w:val="clear" w:color="auto" w:fill="FDDFCA" w:themeFill="accent4" w:themeFillTint="33"/>
          </w:tcPr>
          <w:p w14:paraId="28A80474" w14:textId="0FE42C82" w:rsidR="00341A36" w:rsidRPr="001E0DCD" w:rsidRDefault="00341A36">
            <w:pPr>
              <w:rPr>
                <w:color w:val="000000" w:themeColor="text1"/>
                <w:sz w:val="19"/>
                <w:szCs w:val="19"/>
              </w:rPr>
            </w:pPr>
            <w:r w:rsidRPr="001E0DCD">
              <w:rPr>
                <w:color w:val="000000" w:themeColor="text1"/>
                <w:sz w:val="19"/>
                <w:szCs w:val="19"/>
              </w:rPr>
              <w:t xml:space="preserve">This is the </w:t>
            </w:r>
            <w:r>
              <w:rPr>
                <w:color w:val="000000" w:themeColor="text1"/>
                <w:sz w:val="19"/>
                <w:szCs w:val="19"/>
              </w:rPr>
              <w:t>second</w:t>
            </w:r>
            <w:r w:rsidRPr="001E0DCD">
              <w:rPr>
                <w:color w:val="000000" w:themeColor="text1"/>
                <w:sz w:val="19"/>
                <w:szCs w:val="19"/>
              </w:rPr>
              <w:t xml:space="preserve"> in a series of factsheets available on the project website.</w:t>
            </w:r>
          </w:p>
          <w:p w14:paraId="50BF8B90" w14:textId="77777777" w:rsidR="00341A36" w:rsidRPr="001E0DCD" w:rsidRDefault="00341A36">
            <w:pPr>
              <w:rPr>
                <w:color w:val="000000" w:themeColor="text1"/>
                <w:sz w:val="19"/>
                <w:szCs w:val="19"/>
              </w:rPr>
            </w:pPr>
          </w:p>
          <w:p w14:paraId="5F5A00B5" w14:textId="77777777" w:rsidR="00341A36" w:rsidRPr="001E0DCD" w:rsidRDefault="00341A36">
            <w:pPr>
              <w:rPr>
                <w:rFonts w:cstheme="minorHAnsi"/>
                <w:color w:val="000000" w:themeColor="text1"/>
              </w:rPr>
            </w:pPr>
            <w:r>
              <w:rPr>
                <w:color w:val="000000" w:themeColor="text1"/>
                <w:sz w:val="18"/>
                <w:szCs w:val="18"/>
                <w:u w:val="single"/>
              </w:rPr>
              <w:t>Visit our project website</w:t>
            </w:r>
          </w:p>
        </w:tc>
      </w:tr>
    </w:tbl>
    <w:p w14:paraId="00ABD538" w14:textId="4E417706" w:rsidR="00341A36" w:rsidRDefault="00341A36" w:rsidP="00C7658C">
      <w:pPr>
        <w:rPr>
          <w:rFonts w:cstheme="minorHAnsi"/>
          <w:color w:val="20ABAD"/>
        </w:rPr>
      </w:pPr>
    </w:p>
    <w:p w14:paraId="1EC6D164" w14:textId="43F701A8" w:rsidR="00C7658C" w:rsidRDefault="00C7658C" w:rsidP="00C7658C">
      <w:r w:rsidRPr="00A53F82">
        <w:rPr>
          <w:rFonts w:cstheme="minorHAnsi"/>
          <w:color w:val="EC6607" w:themeColor="accent4"/>
        </w:rPr>
        <w:t>Coastal geomorphology</w:t>
      </w:r>
      <w:r w:rsidRPr="00A53F82">
        <w:rPr>
          <w:color w:val="EC6607" w:themeColor="accent4"/>
        </w:rPr>
        <w:t xml:space="preserve"> </w:t>
      </w:r>
      <w:r>
        <w:t xml:space="preserve">– The physical shape, processes and patterns associated with the coast, including landforms, soils, and geology. </w:t>
      </w:r>
    </w:p>
    <w:p w14:paraId="4C9390AD" w14:textId="7B027268" w:rsidR="00AF62E5" w:rsidRDefault="00C7658C" w:rsidP="00AE4C62">
      <w:pPr>
        <w:rPr>
          <w:rFonts w:cstheme="minorHAnsi"/>
        </w:rPr>
      </w:pPr>
      <w:r w:rsidRPr="00A53F82">
        <w:rPr>
          <w:rFonts w:cstheme="minorHAnsi"/>
          <w:color w:val="EC6607" w:themeColor="accent4"/>
        </w:rPr>
        <w:t xml:space="preserve">Coastal compartment </w:t>
      </w:r>
      <w:r w:rsidRPr="00C7658C">
        <w:rPr>
          <w:rFonts w:cstheme="minorHAnsi"/>
        </w:rPr>
        <w:t xml:space="preserve">– A length of the coast bounded by large geologic structures (e.g. a headland, cape or river mouth), where changes in geology or geomorphic features control and influence the form of the coast.  </w:t>
      </w:r>
    </w:p>
    <w:p w14:paraId="6DFD1381" w14:textId="34069AD8" w:rsidR="00C7658C" w:rsidRDefault="00C7658C" w:rsidP="00AE4C62">
      <w:pPr>
        <w:rPr>
          <w:rFonts w:cstheme="minorHAnsi"/>
        </w:rPr>
      </w:pPr>
      <w:r w:rsidRPr="00A53F82">
        <w:rPr>
          <w:rFonts w:cstheme="minorHAnsi"/>
          <w:color w:val="EC6607" w:themeColor="accent4"/>
        </w:rPr>
        <w:t xml:space="preserve">Sediment compartment </w:t>
      </w:r>
      <w:r w:rsidRPr="00C7658C">
        <w:rPr>
          <w:rFonts w:cstheme="minorHAnsi"/>
        </w:rPr>
        <w:t>– A length of coast where natural barriers control local sediment transport processes, and land features act as sediment sources, transport pathways and sediment sinks. Typically, sediment exchange between adjacent compartments is restricted, often due to natural features act</w:t>
      </w:r>
      <w:r w:rsidR="003B3DF2">
        <w:rPr>
          <w:rFonts w:cstheme="minorHAnsi"/>
        </w:rPr>
        <w:t>ing</w:t>
      </w:r>
      <w:r w:rsidRPr="00C7658C">
        <w:rPr>
          <w:rFonts w:cstheme="minorHAnsi"/>
        </w:rPr>
        <w:t xml:space="preserve"> as barrier</w:t>
      </w:r>
      <w:r w:rsidR="003B3DF2">
        <w:rPr>
          <w:rFonts w:cstheme="minorHAnsi"/>
        </w:rPr>
        <w:t>s</w:t>
      </w:r>
      <w:r w:rsidRPr="00C7658C">
        <w:rPr>
          <w:rFonts w:cstheme="minorHAnsi"/>
        </w:rPr>
        <w:t xml:space="preserve"> between the processes of a compartment and its neighbour.</w:t>
      </w:r>
    </w:p>
    <w:p w14:paraId="438D6AE1" w14:textId="0E50C551" w:rsidR="001A212E" w:rsidRDefault="001A212E" w:rsidP="001A212E">
      <w:pPr>
        <w:rPr>
          <w:rFonts w:cstheme="minorHAnsi"/>
        </w:rPr>
      </w:pPr>
      <w:r w:rsidRPr="00A53F82">
        <w:rPr>
          <w:rFonts w:cstheme="minorHAnsi"/>
          <w:color w:val="EC6607" w:themeColor="accent4"/>
        </w:rPr>
        <w:t xml:space="preserve">Shoreline </w:t>
      </w:r>
      <w:r w:rsidRPr="00C7658C">
        <w:rPr>
          <w:rFonts w:cstheme="minorHAnsi"/>
        </w:rPr>
        <w:t>– A discrete line representing the landward limit of the sea at a given point in time. Methods to define shorelines may be based on a fixed vertical level (e.g. height above sea level or Australian Height Datum / Australian Chart Datum, or by identifying the interface of water and land using tools such as aerial photography.</w:t>
      </w:r>
    </w:p>
    <w:p w14:paraId="549EA982" w14:textId="77777777" w:rsidR="00F92A61" w:rsidRPr="00C7658C" w:rsidRDefault="00F92A61" w:rsidP="00F92A61">
      <w:pPr>
        <w:rPr>
          <w:rFonts w:cstheme="minorHAnsi"/>
        </w:rPr>
      </w:pPr>
      <w:r w:rsidRPr="00A53F82">
        <w:rPr>
          <w:rFonts w:cstheme="minorHAnsi"/>
          <w:color w:val="EC6607" w:themeColor="accent4"/>
        </w:rPr>
        <w:t>Beach</w:t>
      </w:r>
      <w:r w:rsidRPr="00C7658C">
        <w:rPr>
          <w:rFonts w:cstheme="minorHAnsi"/>
          <w:color w:val="007184"/>
        </w:rPr>
        <w:t xml:space="preserve"> </w:t>
      </w:r>
      <w:r w:rsidRPr="00C7658C">
        <w:rPr>
          <w:rFonts w:cstheme="minorHAnsi"/>
        </w:rPr>
        <w:t xml:space="preserve">– The portion of the marine and coastal environment that is subject to wave action. The landward limit of a beach is where there is a distinct change in material, form or vegetation can be seen. The seaward limit of a beach is generally the water line at mean low tide. </w:t>
      </w:r>
    </w:p>
    <w:p w14:paraId="7E7993C9" w14:textId="53355F03" w:rsidR="00C7658C" w:rsidRPr="00C7658C" w:rsidRDefault="00C7658C" w:rsidP="00C7658C">
      <w:pPr>
        <w:rPr>
          <w:rFonts w:cstheme="minorHAnsi"/>
        </w:rPr>
      </w:pPr>
      <w:r w:rsidRPr="00A53F82">
        <w:rPr>
          <w:rFonts w:cstheme="minorHAnsi"/>
          <w:color w:val="EC6607" w:themeColor="accent4"/>
        </w:rPr>
        <w:lastRenderedPageBreak/>
        <w:t>Estuary</w:t>
      </w:r>
      <w:r w:rsidRPr="00C7658C">
        <w:rPr>
          <w:rFonts w:cstheme="minorHAnsi"/>
          <w:color w:val="007184"/>
        </w:rPr>
        <w:t xml:space="preserve"> </w:t>
      </w:r>
      <w:r w:rsidRPr="00C7658C">
        <w:rPr>
          <w:rFonts w:cstheme="minorHAnsi"/>
        </w:rPr>
        <w:t xml:space="preserve">– A partially enclosed coastal waterway that is influenced by tides and coastal processes; a zone where fresh water mixes with salt water. Estuary systems may be permanently or periodically open to the sea. </w:t>
      </w:r>
    </w:p>
    <w:p w14:paraId="1B4116DF" w14:textId="418AD420" w:rsidR="00C7658C" w:rsidRPr="00C7658C" w:rsidRDefault="00C7658C" w:rsidP="00C7658C">
      <w:pPr>
        <w:rPr>
          <w:rFonts w:cstheme="minorHAnsi"/>
        </w:rPr>
      </w:pPr>
      <w:r w:rsidRPr="00A53F82">
        <w:rPr>
          <w:rFonts w:cstheme="minorHAnsi"/>
          <w:color w:val="EC6607" w:themeColor="accent4"/>
        </w:rPr>
        <w:t>Tides</w:t>
      </w:r>
      <w:r w:rsidRPr="00C7658C">
        <w:rPr>
          <w:rFonts w:cstheme="minorHAnsi"/>
          <w:color w:val="007184"/>
        </w:rPr>
        <w:t xml:space="preserve"> </w:t>
      </w:r>
      <w:r w:rsidRPr="00C7658C">
        <w:rPr>
          <w:rFonts w:cstheme="minorHAnsi"/>
        </w:rPr>
        <w:t>– The periodic rising and falling of the sea resulting from gravitational attraction of the moon and sun and other astronomical bodies acting upon the earth.</w:t>
      </w:r>
    </w:p>
    <w:p w14:paraId="2B172EFF" w14:textId="77777777" w:rsidR="00C7658C" w:rsidRPr="00C7658C" w:rsidRDefault="00C7658C" w:rsidP="00C7658C">
      <w:pPr>
        <w:rPr>
          <w:rFonts w:cstheme="minorHAnsi"/>
        </w:rPr>
      </w:pPr>
      <w:r w:rsidRPr="00A53F82">
        <w:rPr>
          <w:rFonts w:cstheme="minorHAnsi"/>
          <w:color w:val="EC6607" w:themeColor="accent4"/>
        </w:rPr>
        <w:t xml:space="preserve">Intertidal zone </w:t>
      </w:r>
      <w:r w:rsidRPr="00C7658C">
        <w:rPr>
          <w:rFonts w:cstheme="minorHAnsi"/>
        </w:rPr>
        <w:t>– The area that is above water level at low tide and underwater at high tide (i.e. the area sitting within the tidal range).</w:t>
      </w:r>
    </w:p>
    <w:p w14:paraId="396B0745" w14:textId="3372B924" w:rsidR="00C7658C" w:rsidRDefault="00C7658C" w:rsidP="00C7658C">
      <w:pPr>
        <w:rPr>
          <w:rFonts w:cstheme="minorHAnsi"/>
        </w:rPr>
      </w:pPr>
      <w:r w:rsidRPr="00A53F82">
        <w:rPr>
          <w:rFonts w:cstheme="minorHAnsi"/>
          <w:color w:val="EC6607" w:themeColor="accent4"/>
        </w:rPr>
        <w:t xml:space="preserve">Relative sea level </w:t>
      </w:r>
      <w:r w:rsidRPr="00C7658C">
        <w:rPr>
          <w:rFonts w:cstheme="minorHAnsi"/>
        </w:rPr>
        <w:t>– The sea level as measured by a tide gauge, with respect to the land the gauge is situated on.</w:t>
      </w:r>
    </w:p>
    <w:p w14:paraId="03F9C125" w14:textId="77777777" w:rsidR="00C733B8" w:rsidRPr="00775102" w:rsidRDefault="00C733B8" w:rsidP="00C7658C">
      <w:pPr>
        <w:rPr>
          <w:rFonts w:cstheme="minorHAnsi"/>
        </w:rPr>
      </w:pPr>
    </w:p>
    <w:p w14:paraId="54220EE5" w14:textId="07565578" w:rsidR="00B9421A" w:rsidRPr="00A53F82" w:rsidRDefault="00C7658C" w:rsidP="00A53F82">
      <w:pPr>
        <w:pStyle w:val="Heading2"/>
        <w:spacing w:before="0"/>
        <w:rPr>
          <w:color w:val="44546A" w:themeColor="text2"/>
          <w:sz w:val="28"/>
          <w:szCs w:val="20"/>
        </w:rPr>
      </w:pPr>
      <w:r w:rsidRPr="00A53F82">
        <w:rPr>
          <w:color w:val="44546A" w:themeColor="text2"/>
          <w:sz w:val="28"/>
          <w:szCs w:val="20"/>
        </w:rPr>
        <w:t>Coastal hazards</w:t>
      </w:r>
    </w:p>
    <w:p w14:paraId="03F22604" w14:textId="42C1AE2F" w:rsidR="00AE4C62" w:rsidRDefault="00C7658C" w:rsidP="00AE4C62">
      <w:r w:rsidRPr="00A53F82">
        <w:rPr>
          <w:rFonts w:cstheme="minorHAnsi"/>
          <w:color w:val="CE1052" w:themeColor="accent3"/>
        </w:rPr>
        <w:t>Coastal hazards</w:t>
      </w:r>
      <w:r w:rsidRPr="00A53F82">
        <w:rPr>
          <w:color w:val="CE1052" w:themeColor="accent3"/>
        </w:rPr>
        <w:t xml:space="preserve"> </w:t>
      </w:r>
      <w:r w:rsidRPr="00C7658C">
        <w:t>– Natural coastal processes that may negatively impact on the marine and coastal environment, including on human use, values, property or infrastructure. Hazards include coastal erosion and inundation (flooding) due to storm tide and sea level rise.</w:t>
      </w:r>
      <w:r w:rsidR="00AE4C62">
        <w:t xml:space="preserve"> </w:t>
      </w:r>
    </w:p>
    <w:p w14:paraId="70F72AB3" w14:textId="32EC03B1" w:rsidR="00C7658C" w:rsidRPr="00C7658C" w:rsidRDefault="00C7658C" w:rsidP="00C7658C">
      <w:r w:rsidRPr="00A53F82">
        <w:rPr>
          <w:rFonts w:cstheme="minorHAnsi"/>
          <w:color w:val="CE1052" w:themeColor="accent3"/>
        </w:rPr>
        <w:t>Storm surge</w:t>
      </w:r>
      <w:r w:rsidRPr="00A53F82">
        <w:rPr>
          <w:color w:val="CE1052" w:themeColor="accent3"/>
        </w:rPr>
        <w:t xml:space="preserve"> </w:t>
      </w:r>
      <w:r>
        <w:t>– Elevated sea level at the coast caused by the combination of low pressure and high winds associated with a severe storm.</w:t>
      </w:r>
    </w:p>
    <w:p w14:paraId="608491B3" w14:textId="235669BB" w:rsidR="00C7658C" w:rsidRDefault="00C7658C" w:rsidP="00C7658C">
      <w:r w:rsidRPr="00A53F82">
        <w:rPr>
          <w:rFonts w:cstheme="minorHAnsi"/>
          <w:color w:val="CE1052" w:themeColor="accent3"/>
        </w:rPr>
        <w:t>Storm tide</w:t>
      </w:r>
      <w:r w:rsidRPr="00A53F82">
        <w:rPr>
          <w:color w:val="CE1052" w:themeColor="accent3"/>
        </w:rPr>
        <w:t xml:space="preserve"> </w:t>
      </w:r>
      <w:r>
        <w:t>– The total elevated sea height at the coast during a storm, which is a combination of the predicted tide height and the storm surge height.</w:t>
      </w:r>
    </w:p>
    <w:p w14:paraId="1DD4FFAD" w14:textId="58D65E49" w:rsidR="00C7658C" w:rsidRDefault="00C7658C" w:rsidP="00C7658C">
      <w:r w:rsidRPr="00A53F82">
        <w:rPr>
          <w:rFonts w:cstheme="minorHAnsi"/>
          <w:color w:val="CE1052" w:themeColor="accent3"/>
        </w:rPr>
        <w:t>Coastal erosion</w:t>
      </w:r>
      <w:r w:rsidRPr="00A53F82">
        <w:rPr>
          <w:color w:val="CE1052" w:themeColor="accent3"/>
        </w:rPr>
        <w:t xml:space="preserve"> </w:t>
      </w:r>
      <w:r>
        <w:t>– The process of winds, waves and coastal currents shifting sediment away from a localised area of the shoreline.</w:t>
      </w:r>
    </w:p>
    <w:p w14:paraId="2BAACC26" w14:textId="0389C751" w:rsidR="00C7658C" w:rsidRDefault="00C7658C" w:rsidP="00C7658C">
      <w:r w:rsidRPr="00A53F82">
        <w:rPr>
          <w:rFonts w:cstheme="minorHAnsi"/>
          <w:color w:val="CE1052" w:themeColor="accent3"/>
        </w:rPr>
        <w:t>Short-term erosion (storm bite)</w:t>
      </w:r>
      <w:r w:rsidRPr="00A53F82">
        <w:rPr>
          <w:color w:val="CE1052" w:themeColor="accent3"/>
        </w:rPr>
        <w:t xml:space="preserve"> </w:t>
      </w:r>
      <w:r>
        <w:t>– Erosion that occurs on a short-term basis, often during a storm. The shoreline and beach then gradually regain sediment (rebuild</w:t>
      </w:r>
      <w:r w:rsidR="00983AE9">
        <w:t>/accrete</w:t>
      </w:r>
      <w:r>
        <w:t>).</w:t>
      </w:r>
    </w:p>
    <w:p w14:paraId="45882A24" w14:textId="61693768" w:rsidR="00C7658C" w:rsidRDefault="00C7658C" w:rsidP="00C7658C">
      <w:r w:rsidRPr="00A53F82">
        <w:rPr>
          <w:rFonts w:cstheme="minorHAnsi"/>
          <w:color w:val="CE1052" w:themeColor="accent3"/>
        </w:rPr>
        <w:t>Long-term erosion (recession or retreat)</w:t>
      </w:r>
      <w:r w:rsidRPr="00A53F82">
        <w:rPr>
          <w:color w:val="CE1052" w:themeColor="accent3"/>
        </w:rPr>
        <w:t xml:space="preserve"> </w:t>
      </w:r>
      <w:r>
        <w:t>– A continuing movement of the shoreline in a landward direction, which may occur either gradually over many years, or when the shoreline does not recover following a short-term erosion event (</w:t>
      </w:r>
      <w:r w:rsidR="00262788">
        <w:t>often</w:t>
      </w:r>
      <w:r>
        <w:t xml:space="preserve"> a storm).</w:t>
      </w:r>
    </w:p>
    <w:p w14:paraId="37D1D86A" w14:textId="1C231B35" w:rsidR="00C7658C" w:rsidRDefault="00C7658C" w:rsidP="00C7658C">
      <w:r w:rsidRPr="00A53F82">
        <w:rPr>
          <w:rFonts w:cstheme="minorHAnsi"/>
          <w:color w:val="CE1052" w:themeColor="accent3"/>
        </w:rPr>
        <w:t>Accretion</w:t>
      </w:r>
      <w:r w:rsidRPr="00C7658C">
        <w:rPr>
          <w:color w:val="007184"/>
        </w:rPr>
        <w:t xml:space="preserve"> </w:t>
      </w:r>
      <w:r>
        <w:t>– Where sand is deposited on a beach and builds up over time, typically during the calmer seasons. Beach accretion is generally a more gradual process than beach erosion, and may be short term, long term, or episodic.</w:t>
      </w:r>
    </w:p>
    <w:p w14:paraId="48F9360F" w14:textId="1D12575E" w:rsidR="009F011B" w:rsidRDefault="00C7658C" w:rsidP="00C7658C">
      <w:pPr>
        <w:sectPr w:rsidR="009F011B" w:rsidSect="005105F3">
          <w:type w:val="continuous"/>
          <w:pgSz w:w="11906" w:h="16838"/>
          <w:pgMar w:top="2268" w:right="1134" w:bottom="1134" w:left="1134" w:header="709" w:footer="709" w:gutter="0"/>
          <w:cols w:num="2" w:space="708"/>
          <w:docGrid w:linePitch="360"/>
        </w:sectPr>
      </w:pPr>
      <w:r w:rsidRPr="00A53F82">
        <w:rPr>
          <w:rFonts w:cstheme="minorHAnsi"/>
          <w:color w:val="CE1052" w:themeColor="accent3"/>
        </w:rPr>
        <w:t>Saline intrusion</w:t>
      </w:r>
      <w:r w:rsidRPr="00A53F82">
        <w:rPr>
          <w:color w:val="CE1052" w:themeColor="accent3"/>
        </w:rPr>
        <w:t xml:space="preserve"> </w:t>
      </w:r>
      <w:r w:rsidRPr="00C7658C">
        <w:t>– The long term / permanent movement of sea water (saltwater) into freshwater areas, such as groundwater and aquifers (e.g. where bore water is drawn from)</w:t>
      </w:r>
      <w:r w:rsidR="004E5ACA">
        <w:t>,</w:t>
      </w:r>
      <w:r w:rsidRPr="00C7658C">
        <w:t xml:space="preserve"> or upstream waterways and water bodies. This results in increasing salt concentrations in areas previously dominated by freshwater.</w:t>
      </w:r>
    </w:p>
    <w:p w14:paraId="557A7A52" w14:textId="4239A30A" w:rsidR="00E9233E" w:rsidRDefault="00E9233E" w:rsidP="00C7658C">
      <w:pPr>
        <w:sectPr w:rsidR="00E9233E" w:rsidSect="005105F3">
          <w:type w:val="continuous"/>
          <w:pgSz w:w="11906" w:h="16838"/>
          <w:pgMar w:top="2268" w:right="1134" w:bottom="1134" w:left="1134" w:header="709" w:footer="709" w:gutter="0"/>
          <w:cols w:space="708"/>
          <w:docGrid w:linePitch="360"/>
        </w:sectPr>
      </w:pPr>
      <w:r>
        <w:rPr>
          <w:noProof/>
        </w:rPr>
        <w:drawing>
          <wp:inline distT="0" distB="0" distL="0" distR="0" wp14:anchorId="22EEAB56" wp14:editId="4E561B94">
            <wp:extent cx="6173503" cy="2477386"/>
            <wp:effectExtent l="0" t="0" r="0" b="0"/>
            <wp:docPr id="481327168" name="Picture 481327168" descr="A beach with buildings an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27168" name="Picture 1" descr="A beach with buildings and water&#10;&#10;Description automatically generated"/>
                    <pic:cNvPicPr/>
                  </pic:nvPicPr>
                  <pic:blipFill rotWithShape="1">
                    <a:blip r:embed="rId16" cstate="print">
                      <a:extLst>
                        <a:ext uri="{28A0092B-C50C-407E-A947-70E740481C1C}">
                          <a14:useLocalDpi xmlns:a14="http://schemas.microsoft.com/office/drawing/2010/main" val="0"/>
                        </a:ext>
                      </a:extLst>
                    </a:blip>
                    <a:srcRect t="33127" b="13340"/>
                    <a:stretch/>
                  </pic:blipFill>
                  <pic:spPr bwMode="auto">
                    <a:xfrm>
                      <a:off x="0" y="0"/>
                      <a:ext cx="6414237" cy="2573991"/>
                    </a:xfrm>
                    <a:prstGeom prst="round2DiagRect">
                      <a:avLst/>
                    </a:prstGeom>
                    <a:ln>
                      <a:noFill/>
                    </a:ln>
                    <a:extLst>
                      <a:ext uri="{53640926-AAD7-44D8-BBD7-CCE9431645EC}">
                        <a14:shadowObscured xmlns:a14="http://schemas.microsoft.com/office/drawing/2010/main"/>
                      </a:ext>
                    </a:extLst>
                  </pic:spPr>
                </pic:pic>
              </a:graphicData>
            </a:graphic>
          </wp:inline>
        </w:drawing>
      </w:r>
    </w:p>
    <w:p w14:paraId="56B37C72" w14:textId="141A10A7" w:rsidR="00E9233E" w:rsidRDefault="00E9233E" w:rsidP="00C7658C">
      <w:pPr>
        <w:sectPr w:rsidR="00E9233E" w:rsidSect="005105F3">
          <w:type w:val="continuous"/>
          <w:pgSz w:w="11906" w:h="16838"/>
          <w:pgMar w:top="2268" w:right="1134" w:bottom="1134" w:left="1134" w:header="709" w:footer="709" w:gutter="0"/>
          <w:cols w:space="708"/>
          <w:docGrid w:linePitch="360"/>
        </w:sectPr>
      </w:pPr>
    </w:p>
    <w:p w14:paraId="68150E02" w14:textId="11AECED9" w:rsidR="00AE4C62" w:rsidRPr="001A0C9E" w:rsidRDefault="00C7658C" w:rsidP="001A0C9E">
      <w:pPr>
        <w:pStyle w:val="Heading2"/>
        <w:spacing w:before="0"/>
        <w:rPr>
          <w:color w:val="44546A" w:themeColor="text2"/>
          <w:sz w:val="28"/>
          <w:szCs w:val="20"/>
        </w:rPr>
      </w:pPr>
      <w:r w:rsidRPr="001A0C9E">
        <w:rPr>
          <w:color w:val="44546A" w:themeColor="text2"/>
          <w:sz w:val="28"/>
          <w:szCs w:val="20"/>
        </w:rPr>
        <w:lastRenderedPageBreak/>
        <w:t>Resilience and adaptation</w:t>
      </w:r>
    </w:p>
    <w:p w14:paraId="32F1B1D1" w14:textId="1045344E" w:rsidR="00C7658C" w:rsidRPr="00C7658C" w:rsidRDefault="00C7658C" w:rsidP="00C7658C">
      <w:pPr>
        <w:rPr>
          <w:lang w:val="en-US"/>
        </w:rPr>
      </w:pPr>
      <w:r w:rsidRPr="009B3573">
        <w:rPr>
          <w:rFonts w:cstheme="minorHAnsi"/>
          <w:color w:val="20ABAD"/>
        </w:rPr>
        <w:t>Climate change</w:t>
      </w:r>
      <w:r w:rsidRPr="009B3573">
        <w:rPr>
          <w:color w:val="007184"/>
          <w:lang w:val="en-US"/>
        </w:rPr>
        <w:t xml:space="preserve"> </w:t>
      </w:r>
      <w:r w:rsidRPr="00C7658C">
        <w:rPr>
          <w:lang w:val="en-US"/>
        </w:rPr>
        <w:t xml:space="preserve">– A change in the state of the climate (such as weather patterns) that persists for an extended period. </w:t>
      </w:r>
      <w:r w:rsidR="00B61A89">
        <w:rPr>
          <w:lang w:val="en-US"/>
        </w:rPr>
        <w:t>It</w:t>
      </w:r>
      <w:r w:rsidRPr="00C7658C">
        <w:rPr>
          <w:lang w:val="en-US"/>
        </w:rPr>
        <w:t xml:space="preserve"> may be due to natural processes</w:t>
      </w:r>
      <w:r w:rsidR="00542708">
        <w:rPr>
          <w:lang w:val="en-US"/>
        </w:rPr>
        <w:t>,</w:t>
      </w:r>
      <w:r w:rsidRPr="00C7658C">
        <w:rPr>
          <w:lang w:val="en-US"/>
        </w:rPr>
        <w:t xml:space="preserve"> such as solar cycles and volcanic eruptions, as well as persistent human actions that impact on the earth’s atmosphere, such as</w:t>
      </w:r>
      <w:r w:rsidR="0057379F">
        <w:rPr>
          <w:lang w:val="en-US"/>
        </w:rPr>
        <w:t xml:space="preserve"> through</w:t>
      </w:r>
      <w:r w:rsidRPr="00C7658C">
        <w:rPr>
          <w:lang w:val="en-US"/>
        </w:rPr>
        <w:t xml:space="preserve"> the release of greenhouse gas</w:t>
      </w:r>
      <w:r w:rsidR="000A2353">
        <w:rPr>
          <w:lang w:val="en-US"/>
        </w:rPr>
        <w:t>es</w:t>
      </w:r>
      <w:r w:rsidRPr="00C7658C">
        <w:rPr>
          <w:lang w:val="en-US"/>
        </w:rPr>
        <w:t>.</w:t>
      </w:r>
    </w:p>
    <w:p w14:paraId="080B7D3D" w14:textId="3A984BAD" w:rsidR="00C7658C" w:rsidRPr="00C7658C" w:rsidRDefault="00C7658C" w:rsidP="00C7658C">
      <w:pPr>
        <w:rPr>
          <w:lang w:val="en-US"/>
        </w:rPr>
      </w:pPr>
      <w:r w:rsidRPr="009B3573">
        <w:rPr>
          <w:rFonts w:cstheme="minorHAnsi"/>
          <w:color w:val="20ABAD"/>
        </w:rPr>
        <w:t>Coastal vulnerability</w:t>
      </w:r>
      <w:r w:rsidRPr="00C7658C">
        <w:rPr>
          <w:color w:val="007184"/>
          <w:lang w:val="en-US"/>
        </w:rPr>
        <w:t xml:space="preserve"> </w:t>
      </w:r>
      <w:r w:rsidRPr="00C7658C">
        <w:rPr>
          <w:lang w:val="en-US"/>
        </w:rPr>
        <w:t xml:space="preserve">– The susceptibility of people and places to adverse impacts from coastal hazards. Includes both the degree of exposure, as well as the ability to cope with, respond to and adapt to </w:t>
      </w:r>
      <w:r w:rsidR="00A81EF4">
        <w:rPr>
          <w:lang w:val="en-US"/>
        </w:rPr>
        <w:t xml:space="preserve">coastal </w:t>
      </w:r>
      <w:r w:rsidRPr="00C7658C">
        <w:rPr>
          <w:lang w:val="en-US"/>
        </w:rPr>
        <w:t>hazards.</w:t>
      </w:r>
    </w:p>
    <w:p w14:paraId="4123E9AD" w14:textId="77777777" w:rsidR="00C7658C" w:rsidRPr="00C7658C" w:rsidRDefault="00C7658C" w:rsidP="00C7658C">
      <w:pPr>
        <w:rPr>
          <w:lang w:val="en-US"/>
        </w:rPr>
      </w:pPr>
      <w:r w:rsidRPr="009B3573">
        <w:rPr>
          <w:rFonts w:cstheme="minorHAnsi"/>
          <w:color w:val="20ABAD"/>
        </w:rPr>
        <w:t>Risk assessment</w:t>
      </w:r>
      <w:r w:rsidRPr="00C7658C">
        <w:rPr>
          <w:color w:val="007184"/>
          <w:lang w:val="en-US"/>
        </w:rPr>
        <w:t xml:space="preserve"> </w:t>
      </w:r>
      <w:r w:rsidRPr="00C7658C">
        <w:rPr>
          <w:lang w:val="en-US"/>
        </w:rPr>
        <w:t xml:space="preserve">– A systematic process of evaluating the potential risks (likelihood and consequence) of coastal hazards, helping to inform a response and adaptation actions. </w:t>
      </w:r>
    </w:p>
    <w:p w14:paraId="3AFA380A" w14:textId="4BAE7AC8" w:rsidR="00C7658C" w:rsidRDefault="00C7658C" w:rsidP="00C7658C">
      <w:pPr>
        <w:rPr>
          <w:lang w:val="en-US"/>
        </w:rPr>
      </w:pPr>
      <w:r w:rsidRPr="00685492">
        <w:rPr>
          <w:rFonts w:cstheme="minorHAnsi"/>
          <w:color w:val="20ABAD"/>
        </w:rPr>
        <w:t>Resilience</w:t>
      </w:r>
      <w:r w:rsidRPr="00C7658C">
        <w:rPr>
          <w:color w:val="007184"/>
          <w:lang w:val="en-US"/>
        </w:rPr>
        <w:t xml:space="preserve"> </w:t>
      </w:r>
      <w:r w:rsidRPr="00C7658C">
        <w:rPr>
          <w:lang w:val="en-US"/>
        </w:rPr>
        <w:t xml:space="preserve">– The capacity of social, economic, </w:t>
      </w:r>
      <w:r w:rsidR="000A3416">
        <w:rPr>
          <w:lang w:val="en-US"/>
        </w:rPr>
        <w:t>institutions</w:t>
      </w:r>
      <w:r w:rsidRPr="00C7658C">
        <w:rPr>
          <w:lang w:val="en-US"/>
        </w:rPr>
        <w:t xml:space="preserve"> and environmental systems to cope with a hazardous event, trend or disturbance, through responding or reorganising in ways that maintain their essential function, identity, and structure. This is done while maintaining the capacity for adaptation, learning, and transformation.</w:t>
      </w:r>
    </w:p>
    <w:p w14:paraId="4245EC16" w14:textId="77777777" w:rsidR="008915BC" w:rsidRPr="00C7658C" w:rsidRDefault="008915BC" w:rsidP="00C7658C">
      <w:pPr>
        <w:rPr>
          <w:lang w:val="en-US"/>
        </w:rPr>
      </w:pPr>
    </w:p>
    <w:p w14:paraId="0AC74111" w14:textId="0E3EAA3D" w:rsidR="00AE4C62" w:rsidRDefault="00C7658C" w:rsidP="00C7658C">
      <w:pPr>
        <w:rPr>
          <w:lang w:val="en-US"/>
        </w:rPr>
      </w:pPr>
      <w:r w:rsidRPr="00685492">
        <w:rPr>
          <w:rFonts w:cstheme="minorHAnsi"/>
          <w:color w:val="20ABAD"/>
        </w:rPr>
        <w:t>Adaptive capacity</w:t>
      </w:r>
      <w:r w:rsidRPr="00C7658C">
        <w:rPr>
          <w:color w:val="007184"/>
          <w:lang w:val="en-US"/>
        </w:rPr>
        <w:t xml:space="preserve"> </w:t>
      </w:r>
      <w:r w:rsidRPr="00C7658C">
        <w:rPr>
          <w:lang w:val="en-US"/>
        </w:rPr>
        <w:t>– The ability of systems, institutions, humans, and natural environments to adjust to potential damage, to take advantage of opportunities, or to respond to consequences</w:t>
      </w:r>
      <w:r>
        <w:rPr>
          <w:lang w:val="en-US"/>
        </w:rPr>
        <w:t>.</w:t>
      </w:r>
    </w:p>
    <w:p w14:paraId="414DECCC" w14:textId="59A792C1" w:rsidR="00C7658C" w:rsidRPr="00C7658C" w:rsidRDefault="00C7658C" w:rsidP="00C7658C">
      <w:pPr>
        <w:rPr>
          <w:lang w:val="en-US"/>
        </w:rPr>
      </w:pPr>
      <w:r w:rsidRPr="00685492">
        <w:rPr>
          <w:rFonts w:cstheme="minorHAnsi"/>
          <w:color w:val="20ABAD"/>
        </w:rPr>
        <w:t>Adaptation</w:t>
      </w:r>
      <w:r w:rsidRPr="00C7658C">
        <w:rPr>
          <w:color w:val="007184"/>
          <w:lang w:val="en-US"/>
        </w:rPr>
        <w:t xml:space="preserve"> </w:t>
      </w:r>
      <w:r w:rsidRPr="00C7658C">
        <w:rPr>
          <w:lang w:val="en-US"/>
        </w:rPr>
        <w:t xml:space="preserve">– The process of adjustment to actual or expected disturbances, such as coastal hazards. In human systems, adaptation seeks to proactively manage or avoid harm or make use of beneficial opportunities. Some natural systems may benefit from human intervention </w:t>
      </w:r>
      <w:r w:rsidR="00EE5532">
        <w:rPr>
          <w:lang w:val="en-US"/>
        </w:rPr>
        <w:t>to adapt</w:t>
      </w:r>
      <w:r w:rsidRPr="00C7658C">
        <w:rPr>
          <w:lang w:val="en-US"/>
        </w:rPr>
        <w:t>.</w:t>
      </w:r>
    </w:p>
    <w:p w14:paraId="4EDB9496" w14:textId="58183A7B" w:rsidR="00C7658C" w:rsidRPr="00C7658C" w:rsidRDefault="00C7658C" w:rsidP="00C7658C">
      <w:pPr>
        <w:rPr>
          <w:lang w:val="en-US"/>
        </w:rPr>
      </w:pPr>
      <w:r w:rsidRPr="00685492">
        <w:rPr>
          <w:rFonts w:cstheme="minorHAnsi"/>
          <w:color w:val="20ABAD"/>
        </w:rPr>
        <w:t>Coastal adaptation</w:t>
      </w:r>
      <w:r w:rsidRPr="00C7658C">
        <w:rPr>
          <w:color w:val="007184"/>
          <w:lang w:val="en-US"/>
        </w:rPr>
        <w:t xml:space="preserve"> </w:t>
      </w:r>
      <w:r w:rsidRPr="00C7658C">
        <w:rPr>
          <w:lang w:val="en-US"/>
        </w:rPr>
        <w:t>– Current and future modification of behaviour within coastal environments through planned changes in land management, use or infrastructure, with the aim to prevent or reduce adverse impacts associated with coastal hazards.</w:t>
      </w:r>
    </w:p>
    <w:p w14:paraId="09D5993F" w14:textId="4FC771EC" w:rsidR="00394834" w:rsidRDefault="00C7658C" w:rsidP="00C7658C">
      <w:pPr>
        <w:rPr>
          <w:lang w:val="en-US"/>
        </w:rPr>
      </w:pPr>
      <w:r w:rsidRPr="00685492">
        <w:rPr>
          <w:rFonts w:cstheme="minorHAnsi"/>
          <w:color w:val="20ABAD"/>
        </w:rPr>
        <w:t>Adaptation pathway</w:t>
      </w:r>
      <w:r w:rsidRPr="00C7658C">
        <w:rPr>
          <w:color w:val="007184"/>
          <w:lang w:val="en-US"/>
        </w:rPr>
        <w:t xml:space="preserve"> </w:t>
      </w:r>
      <w:r w:rsidRPr="00C7658C">
        <w:rPr>
          <w:lang w:val="en-US"/>
        </w:rPr>
        <w:t>– A progressive sequence of actions and decision points, applied over time to achieve desired adaptation objectives. Pathways include thresholds or triggers for when decisions need to be reviewed and actions implemented. Victoria’s Marine and Coastal Policy 2020 advocates a pathways approach to manage coastal hazard risk.</w:t>
      </w:r>
    </w:p>
    <w:p w14:paraId="1353E6EA" w14:textId="77777777" w:rsidR="008915BC" w:rsidRDefault="008915BC" w:rsidP="00C7658C">
      <w:pPr>
        <w:rPr>
          <w:lang w:val="en-US"/>
        </w:rPr>
      </w:pPr>
    </w:p>
    <w:p w14:paraId="66C22BD3" w14:textId="77777777" w:rsidR="008915BC" w:rsidRDefault="008915BC" w:rsidP="00C7658C">
      <w:pPr>
        <w:rPr>
          <w:lang w:val="en-US"/>
        </w:rPr>
        <w:sectPr w:rsidR="008915BC" w:rsidSect="007B74B5">
          <w:type w:val="continuous"/>
          <w:pgSz w:w="11906" w:h="16838"/>
          <w:pgMar w:top="2268" w:right="991" w:bottom="1134" w:left="1134" w:header="709" w:footer="709" w:gutter="0"/>
          <w:cols w:num="2" w:space="425"/>
          <w:docGrid w:linePitch="360"/>
        </w:sectPr>
      </w:pPr>
    </w:p>
    <w:p w14:paraId="421832C4" w14:textId="77777777" w:rsidR="008915BC" w:rsidRDefault="008915BC" w:rsidP="00C7658C">
      <w:pPr>
        <w:rPr>
          <w:lang w:val="en-US"/>
        </w:rPr>
        <w:sectPr w:rsidR="008915BC" w:rsidSect="008915BC">
          <w:type w:val="continuous"/>
          <w:pgSz w:w="11906" w:h="16838"/>
          <w:pgMar w:top="2268" w:right="991" w:bottom="1134" w:left="1134" w:header="709" w:footer="709" w:gutter="0"/>
          <w:cols w:space="425"/>
          <w:docGrid w:linePitch="360"/>
        </w:sectPr>
      </w:pPr>
      <w:r>
        <w:rPr>
          <w:noProof/>
          <w:lang w:val="en-US"/>
        </w:rPr>
        <w:drawing>
          <wp:inline distT="0" distB="0" distL="0" distR="0" wp14:anchorId="0A59EF90" wp14:editId="2B328F1C">
            <wp:extent cx="6140450" cy="3260035"/>
            <wp:effectExtent l="0" t="0" r="0" b="0"/>
            <wp:docPr id="219027730" name="Picture 219027730" descr="Aerial view of a beach with peopl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67254" name="Picture 2" descr="Aerial view of a beach with people on i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686" r="104" b="8547"/>
                    <a:stretch/>
                  </pic:blipFill>
                  <pic:spPr bwMode="auto">
                    <a:xfrm>
                      <a:off x="0" y="0"/>
                      <a:ext cx="6208887" cy="3296369"/>
                    </a:xfrm>
                    <a:prstGeom prst="round2DiagRect">
                      <a:avLst/>
                    </a:prstGeom>
                    <a:noFill/>
                    <a:ln>
                      <a:noFill/>
                    </a:ln>
                    <a:extLst>
                      <a:ext uri="{53640926-AAD7-44D8-BBD7-CCE9431645EC}">
                        <a14:shadowObscured xmlns:a14="http://schemas.microsoft.com/office/drawing/2010/main"/>
                      </a:ext>
                    </a:extLst>
                  </pic:spPr>
                </pic:pic>
              </a:graphicData>
            </a:graphic>
          </wp:inline>
        </w:drawing>
      </w:r>
    </w:p>
    <w:p w14:paraId="1AD6B729" w14:textId="2ED4E97F" w:rsidR="00C93B70" w:rsidRPr="00DD4888" w:rsidRDefault="00C93B70" w:rsidP="00DD4888">
      <w:pPr>
        <w:pStyle w:val="Heading2"/>
        <w:spacing w:before="0"/>
        <w:rPr>
          <w:color w:val="44546A" w:themeColor="text2"/>
          <w:sz w:val="28"/>
          <w:szCs w:val="20"/>
        </w:rPr>
      </w:pPr>
      <w:r w:rsidRPr="009B2224">
        <w:rPr>
          <w:color w:val="44546A" w:themeColor="text2"/>
          <w:sz w:val="28"/>
          <w:szCs w:val="20"/>
        </w:rPr>
        <w:lastRenderedPageBreak/>
        <w:t>Victor</w:t>
      </w:r>
      <w:r>
        <w:rPr>
          <w:color w:val="44546A" w:themeColor="text2"/>
          <w:sz w:val="28"/>
          <w:szCs w:val="20"/>
        </w:rPr>
        <w:t>i</w:t>
      </w:r>
      <w:r w:rsidRPr="009B2224">
        <w:rPr>
          <w:color w:val="44546A" w:themeColor="text2"/>
          <w:sz w:val="28"/>
          <w:szCs w:val="20"/>
        </w:rPr>
        <w:t>a</w:t>
      </w:r>
      <w:r>
        <w:rPr>
          <w:color w:val="44546A" w:themeColor="text2"/>
          <w:sz w:val="28"/>
          <w:szCs w:val="20"/>
        </w:rPr>
        <w:t xml:space="preserve">’s </w:t>
      </w:r>
      <w:r w:rsidRPr="009B2224">
        <w:rPr>
          <w:color w:val="44546A" w:themeColor="text2"/>
          <w:sz w:val="28"/>
          <w:szCs w:val="20"/>
        </w:rPr>
        <w:t>Marin</w:t>
      </w:r>
      <w:r>
        <w:rPr>
          <w:color w:val="44546A" w:themeColor="text2"/>
          <w:sz w:val="28"/>
          <w:szCs w:val="20"/>
        </w:rPr>
        <w:t>e</w:t>
      </w:r>
      <w:r w:rsidRPr="009B2224">
        <w:rPr>
          <w:color w:val="44546A" w:themeColor="text2"/>
          <w:sz w:val="28"/>
          <w:szCs w:val="20"/>
        </w:rPr>
        <w:t xml:space="preserve"> and C</w:t>
      </w:r>
      <w:r>
        <w:rPr>
          <w:color w:val="44546A" w:themeColor="text2"/>
          <w:sz w:val="28"/>
          <w:szCs w:val="20"/>
        </w:rPr>
        <w:t>oast</w:t>
      </w:r>
      <w:r w:rsidRPr="009B2224">
        <w:rPr>
          <w:color w:val="44546A" w:themeColor="text2"/>
          <w:sz w:val="28"/>
          <w:szCs w:val="20"/>
        </w:rPr>
        <w:t>al con</w:t>
      </w:r>
      <w:r>
        <w:rPr>
          <w:color w:val="44546A" w:themeColor="text2"/>
          <w:sz w:val="28"/>
          <w:szCs w:val="20"/>
        </w:rPr>
        <w:t>t</w:t>
      </w:r>
      <w:r w:rsidRPr="009B2224">
        <w:rPr>
          <w:color w:val="44546A" w:themeColor="text2"/>
          <w:sz w:val="28"/>
          <w:szCs w:val="20"/>
        </w:rPr>
        <w:t xml:space="preserve">ext </w:t>
      </w:r>
    </w:p>
    <w:p w14:paraId="0F2D0957" w14:textId="7B12102C" w:rsidR="00A67D13" w:rsidRPr="00E87EDE" w:rsidRDefault="00E87EDE" w:rsidP="00E87EDE">
      <w:pPr>
        <w:rPr>
          <w:lang w:val="en-US"/>
        </w:rPr>
      </w:pPr>
      <w:r w:rsidRPr="00E87EDE">
        <w:rPr>
          <w:color w:val="0094D4" w:themeColor="accent2"/>
        </w:rPr>
        <w:t>Marine and Coastal Act 2018</w:t>
      </w:r>
      <w:r w:rsidR="007D00B9" w:rsidRPr="007D00B9">
        <w:rPr>
          <w:lang w:val="en-US"/>
        </w:rPr>
        <w:t xml:space="preserve"> </w:t>
      </w:r>
      <w:r w:rsidR="007D00B9" w:rsidRPr="00C7658C">
        <w:rPr>
          <w:lang w:val="en-US"/>
        </w:rPr>
        <w:t xml:space="preserve">– </w:t>
      </w:r>
      <w:r w:rsidRPr="00E87EDE">
        <w:rPr>
          <w:lang w:val="en-US"/>
        </w:rPr>
        <w:t xml:space="preserve">The spearhead of </w:t>
      </w:r>
      <w:r w:rsidR="000D5FDE">
        <w:rPr>
          <w:lang w:val="en-US"/>
        </w:rPr>
        <w:t>Victorian coastal and marine</w:t>
      </w:r>
      <w:r w:rsidRPr="00E87EDE">
        <w:rPr>
          <w:lang w:val="en-US"/>
        </w:rPr>
        <w:t xml:space="preserve"> reforms</w:t>
      </w:r>
      <w:r w:rsidR="000D5FDE">
        <w:rPr>
          <w:lang w:val="en-US"/>
        </w:rPr>
        <w:t xml:space="preserve">, </w:t>
      </w:r>
      <w:r w:rsidRPr="00E87EDE">
        <w:rPr>
          <w:lang w:val="en-US"/>
        </w:rPr>
        <w:t xml:space="preserve">the </w:t>
      </w:r>
      <w:r w:rsidRPr="000D5FDE">
        <w:rPr>
          <w:i/>
          <w:iCs/>
          <w:lang w:val="en-US"/>
        </w:rPr>
        <w:t>Marine and Coastal Act 2018</w:t>
      </w:r>
      <w:r w:rsidRPr="00E87EDE">
        <w:rPr>
          <w:lang w:val="en-US"/>
        </w:rPr>
        <w:t xml:space="preserve"> </w:t>
      </w:r>
      <w:r w:rsidR="00477FF7">
        <w:rPr>
          <w:lang w:val="en-US"/>
        </w:rPr>
        <w:t xml:space="preserve">(the Act) </w:t>
      </w:r>
      <w:r w:rsidRPr="00E87EDE">
        <w:rPr>
          <w:lang w:val="en-US"/>
        </w:rPr>
        <w:t xml:space="preserve">replaces the </w:t>
      </w:r>
      <w:r w:rsidRPr="00D01C0B">
        <w:rPr>
          <w:i/>
          <w:iCs/>
          <w:lang w:val="en-US"/>
        </w:rPr>
        <w:t>Coastal Management Act 1995</w:t>
      </w:r>
      <w:r w:rsidRPr="00E87EDE">
        <w:rPr>
          <w:lang w:val="en-US"/>
        </w:rPr>
        <w:t>. It aims to provide a coordinated</w:t>
      </w:r>
      <w:r w:rsidR="00691D84">
        <w:rPr>
          <w:lang w:val="en-US"/>
        </w:rPr>
        <w:t xml:space="preserve"> and </w:t>
      </w:r>
      <w:r w:rsidRPr="00E87EDE">
        <w:rPr>
          <w:lang w:val="en-US"/>
        </w:rPr>
        <w:t xml:space="preserve">integrated approach to planning and managing the marine and coastal environment. The Act </w:t>
      </w:r>
      <w:r w:rsidR="00AC63E8" w:rsidRPr="00E87EDE">
        <w:rPr>
          <w:lang w:val="en-US"/>
        </w:rPr>
        <w:t>require</w:t>
      </w:r>
      <w:r w:rsidR="00AC63E8">
        <w:rPr>
          <w:lang w:val="en-US"/>
        </w:rPr>
        <w:t>s</w:t>
      </w:r>
      <w:r w:rsidR="00AC63E8" w:rsidRPr="00E87EDE">
        <w:rPr>
          <w:lang w:val="en-US"/>
        </w:rPr>
        <w:t xml:space="preserve"> </w:t>
      </w:r>
      <w:r w:rsidRPr="00E87EDE">
        <w:rPr>
          <w:lang w:val="en-US"/>
        </w:rPr>
        <w:t>the development of a Marine and Coastal Policy, a Marine Spatial Planning Framework; a Marine and Coastal Strategy; and Coastal and Marine Management Plans</w:t>
      </w:r>
      <w:r w:rsidR="003B3A8A">
        <w:rPr>
          <w:lang w:val="en-US"/>
        </w:rPr>
        <w:t xml:space="preserve"> (</w:t>
      </w:r>
      <w:r w:rsidR="00B848A0">
        <w:rPr>
          <w:lang w:val="en-US"/>
        </w:rPr>
        <w:t>i.e.</w:t>
      </w:r>
      <w:r w:rsidR="003B3A8A">
        <w:rPr>
          <w:lang w:val="en-US"/>
        </w:rPr>
        <w:t xml:space="preserve"> Foreshore Management Plans)</w:t>
      </w:r>
      <w:r w:rsidRPr="00E87EDE">
        <w:rPr>
          <w:lang w:val="en-US"/>
        </w:rPr>
        <w:t>.</w:t>
      </w:r>
    </w:p>
    <w:p w14:paraId="03C19DB2" w14:textId="15422862" w:rsidR="000D5FDE" w:rsidRPr="00BC3287" w:rsidRDefault="000D5FDE" w:rsidP="000D5FDE">
      <w:r w:rsidRPr="00701BFE">
        <w:rPr>
          <w:color w:val="0094D4" w:themeColor="accent2"/>
        </w:rPr>
        <w:t xml:space="preserve">Victorian Marine and Coastal Council </w:t>
      </w:r>
      <w:r w:rsidR="00691D84">
        <w:rPr>
          <w:color w:val="0094D4" w:themeColor="accent2"/>
        </w:rPr>
        <w:t>(VM</w:t>
      </w:r>
      <w:r w:rsidR="00831EA6">
        <w:rPr>
          <w:color w:val="0094D4" w:themeColor="accent2"/>
        </w:rPr>
        <w:t>a</w:t>
      </w:r>
      <w:r w:rsidR="00691D84">
        <w:rPr>
          <w:color w:val="0094D4" w:themeColor="accent2"/>
        </w:rPr>
        <w:t>CC)</w:t>
      </w:r>
      <w:r w:rsidR="00A07CD5">
        <w:rPr>
          <w:color w:val="0094D4" w:themeColor="accent2"/>
        </w:rPr>
        <w:t xml:space="preserve"> </w:t>
      </w:r>
      <w:r w:rsidRPr="00C7658C">
        <w:rPr>
          <w:lang w:val="en-US"/>
        </w:rPr>
        <w:t>–</w:t>
      </w:r>
      <w:r w:rsidR="00A07CD5">
        <w:rPr>
          <w:lang w:val="en-US"/>
        </w:rPr>
        <w:t xml:space="preserve"> </w:t>
      </w:r>
      <w:r w:rsidRPr="00BC3287">
        <w:t>The Act established the VM</w:t>
      </w:r>
      <w:r w:rsidR="00831EA6">
        <w:t>a</w:t>
      </w:r>
      <w:r w:rsidRPr="00BC3287">
        <w:t>CC to provide independent advice on marine and coastal issues.</w:t>
      </w:r>
    </w:p>
    <w:p w14:paraId="6B58DF7F" w14:textId="3C775797" w:rsidR="0031331F" w:rsidRPr="0031331F" w:rsidRDefault="0031331F" w:rsidP="0031331F">
      <w:r w:rsidRPr="00E87EDE">
        <w:rPr>
          <w:color w:val="0094D4" w:themeColor="accent2"/>
        </w:rPr>
        <w:t xml:space="preserve">Marine and Coastal </w:t>
      </w:r>
      <w:r w:rsidR="00A67D13" w:rsidRPr="00F35BB3">
        <w:rPr>
          <w:rStyle w:val="ui-provider"/>
          <w:color w:val="0094D4" w:themeColor="accent2"/>
        </w:rPr>
        <w:t>Policy</w:t>
      </w:r>
      <w:r w:rsidR="00BE4CB7">
        <w:rPr>
          <w:rStyle w:val="ui-provider"/>
          <w:color w:val="0094D4" w:themeColor="accent2"/>
        </w:rPr>
        <w:t xml:space="preserve"> 2020</w:t>
      </w:r>
      <w:r w:rsidR="007D00B9" w:rsidRPr="007D00B9">
        <w:rPr>
          <w:lang w:val="en-US"/>
        </w:rPr>
        <w:t xml:space="preserve"> </w:t>
      </w:r>
      <w:r w:rsidR="007D00B9" w:rsidRPr="00C7658C">
        <w:rPr>
          <w:lang w:val="en-US"/>
        </w:rPr>
        <w:t>–</w:t>
      </w:r>
      <w:r>
        <w:rPr>
          <w:lang w:val="en-US"/>
        </w:rPr>
        <w:t xml:space="preserve"> </w:t>
      </w:r>
      <w:r w:rsidRPr="0031331F">
        <w:t>The Marine and Coastal Policy</w:t>
      </w:r>
      <w:r w:rsidR="00F409B2">
        <w:t xml:space="preserve"> was</w:t>
      </w:r>
      <w:r w:rsidRPr="0031331F">
        <w:t xml:space="preserve"> developed in line with </w:t>
      </w:r>
      <w:r w:rsidR="00913BCA">
        <w:t xml:space="preserve">the </w:t>
      </w:r>
      <w:r w:rsidRPr="0031331F">
        <w:t xml:space="preserve">Act under the supervision of the </w:t>
      </w:r>
      <w:r w:rsidR="007A3642">
        <w:t xml:space="preserve">VMCC and </w:t>
      </w:r>
      <w:r w:rsidRPr="0031331F">
        <w:t>responsible ministers. It aims to manage the coastal environment to achieve the long-term vision for a ‘healthy, dynamic</w:t>
      </w:r>
      <w:r w:rsidR="0074254D">
        <w:t>,</w:t>
      </w:r>
      <w:r w:rsidRPr="0031331F">
        <w:t xml:space="preserve"> and biodiverse marine and coastal environment that is valued in its own right, and that benefits the Victorian community, now and in the future’.</w:t>
      </w:r>
    </w:p>
    <w:p w14:paraId="0F10F53C" w14:textId="77777777" w:rsidR="00D162B1" w:rsidRDefault="0031331F" w:rsidP="00D162B1">
      <w:pPr>
        <w:spacing w:after="360"/>
      </w:pPr>
      <w:r w:rsidRPr="0031331F">
        <w:t>The Policy outlines a ‘Planning and Decision Pathway’</w:t>
      </w:r>
      <w:r w:rsidR="00BC30E5">
        <w:t xml:space="preserve"> (Pathway)</w:t>
      </w:r>
      <w:r w:rsidRPr="0031331F">
        <w:t xml:space="preserve"> based on the </w:t>
      </w:r>
      <w:r w:rsidR="00512CA8">
        <w:t xml:space="preserve">Act’s </w:t>
      </w:r>
      <w:r w:rsidRPr="0031331F">
        <w:t>objectives and guiding principles. Planning, management</w:t>
      </w:r>
      <w:r w:rsidR="00FD7321">
        <w:t>,</w:t>
      </w:r>
      <w:r w:rsidRPr="0031331F">
        <w:t xml:space="preserve"> and decision making under the Act, including development of a CMMP, must apply the policies within the steps of th</w:t>
      </w:r>
      <w:r w:rsidR="00FD7321">
        <w:t>e</w:t>
      </w:r>
      <w:r w:rsidRPr="0031331F">
        <w:t xml:space="preserve"> Pathway. </w:t>
      </w:r>
    </w:p>
    <w:p w14:paraId="4DCBFF9C" w14:textId="5A266C2E" w:rsidR="00A67D13" w:rsidRPr="0031331F" w:rsidRDefault="00A72CE9" w:rsidP="00D162B1">
      <w:pPr>
        <w:spacing w:after="360"/>
        <w:rPr>
          <w:rStyle w:val="ui-provider"/>
        </w:rPr>
      </w:pPr>
      <w:r>
        <w:rPr>
          <w:noProof/>
        </w:rPr>
        <w:drawing>
          <wp:inline distT="0" distB="0" distL="0" distR="0" wp14:anchorId="70C9DBF2" wp14:editId="7795EE6A">
            <wp:extent cx="2831991" cy="1669471"/>
            <wp:effectExtent l="0" t="0" r="6985" b="6985"/>
            <wp:docPr id="1045195713" name="Picture 1045195713" descr="A group of peopl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95713" name="Picture 1" descr="A group of people on a beach&#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t="3759" b="7775"/>
                    <a:stretch/>
                  </pic:blipFill>
                  <pic:spPr bwMode="auto">
                    <a:xfrm>
                      <a:off x="0" y="0"/>
                      <a:ext cx="2835275" cy="1671407"/>
                    </a:xfrm>
                    <a:prstGeom prst="round2DiagRect">
                      <a:avLst/>
                    </a:prstGeom>
                    <a:ln>
                      <a:noFill/>
                    </a:ln>
                    <a:extLst>
                      <a:ext uri="{53640926-AAD7-44D8-BBD7-CCE9431645EC}">
                        <a14:shadowObscured xmlns:a14="http://schemas.microsoft.com/office/drawing/2010/main"/>
                      </a:ext>
                    </a:extLst>
                  </pic:spPr>
                </pic:pic>
              </a:graphicData>
            </a:graphic>
          </wp:inline>
        </w:drawing>
      </w:r>
    </w:p>
    <w:p w14:paraId="3B8761E1" w14:textId="5DBFB51D" w:rsidR="007F38A0" w:rsidRPr="0031331F" w:rsidRDefault="007F38A0" w:rsidP="007F38A0">
      <w:pPr>
        <w:rPr>
          <w:rStyle w:val="ui-provider"/>
        </w:rPr>
      </w:pPr>
      <w:r w:rsidRPr="00E87EDE">
        <w:rPr>
          <w:color w:val="0094D4" w:themeColor="accent2"/>
        </w:rPr>
        <w:t xml:space="preserve">Marine and Coastal </w:t>
      </w:r>
      <w:r w:rsidRPr="00F35BB3">
        <w:rPr>
          <w:rStyle w:val="ui-provider"/>
          <w:color w:val="0094D4" w:themeColor="accent2"/>
        </w:rPr>
        <w:t>Strategy</w:t>
      </w:r>
      <w:r>
        <w:rPr>
          <w:rStyle w:val="ui-provider"/>
          <w:color w:val="0094D4" w:themeColor="accent2"/>
        </w:rPr>
        <w:t xml:space="preserve"> 2022</w:t>
      </w:r>
      <w:r w:rsidRPr="007D00B9">
        <w:rPr>
          <w:lang w:val="en-US"/>
        </w:rPr>
        <w:t xml:space="preserve"> </w:t>
      </w:r>
      <w:r w:rsidRPr="00C7658C">
        <w:rPr>
          <w:lang w:val="en-US"/>
        </w:rPr>
        <w:t>–</w:t>
      </w:r>
      <w:r>
        <w:rPr>
          <w:lang w:val="en-US"/>
        </w:rPr>
        <w:t xml:space="preserve"> </w:t>
      </w:r>
      <w:r w:rsidRPr="005A4383">
        <w:t xml:space="preserve">The Marine and Coastal Strategy </w:t>
      </w:r>
      <w:r w:rsidRPr="00055DF5">
        <w:t xml:space="preserve">is a five-year action plan to </w:t>
      </w:r>
      <w:r w:rsidRPr="005A4383">
        <w:t xml:space="preserve">support and give effect to the </w:t>
      </w:r>
      <w:r w:rsidRPr="00055DF5">
        <w:t>Marine and Coastal Policy 2020</w:t>
      </w:r>
      <w:r>
        <w:t xml:space="preserve">. It details six </w:t>
      </w:r>
      <w:r w:rsidRPr="005A4383">
        <w:t>priority actions</w:t>
      </w:r>
      <w:r>
        <w:t xml:space="preserve">, </w:t>
      </w:r>
      <w:r w:rsidRPr="005A4383">
        <w:t>accompanied by an implementation and evaluation plan.</w:t>
      </w:r>
    </w:p>
    <w:p w14:paraId="44210FE8" w14:textId="300809DD" w:rsidR="0096400E" w:rsidRPr="0031331F" w:rsidRDefault="0096400E" w:rsidP="0096400E">
      <w:pPr>
        <w:rPr>
          <w:rStyle w:val="ui-provider"/>
        </w:rPr>
      </w:pPr>
      <w:r w:rsidRPr="00F35BB3">
        <w:rPr>
          <w:rStyle w:val="ui-provider"/>
          <w:color w:val="0094D4" w:themeColor="accent2"/>
        </w:rPr>
        <w:t>C</w:t>
      </w:r>
      <w:r>
        <w:rPr>
          <w:rStyle w:val="ui-provider"/>
          <w:color w:val="0094D4" w:themeColor="accent2"/>
        </w:rPr>
        <w:t xml:space="preserve">oastal and </w:t>
      </w:r>
      <w:r w:rsidRPr="00F35BB3">
        <w:rPr>
          <w:rStyle w:val="ui-provider"/>
          <w:color w:val="0094D4" w:themeColor="accent2"/>
        </w:rPr>
        <w:t>M</w:t>
      </w:r>
      <w:r>
        <w:rPr>
          <w:rStyle w:val="ui-provider"/>
          <w:color w:val="0094D4" w:themeColor="accent2"/>
        </w:rPr>
        <w:t xml:space="preserve">arine </w:t>
      </w:r>
      <w:r w:rsidRPr="00F35BB3">
        <w:rPr>
          <w:rStyle w:val="ui-provider"/>
          <w:color w:val="0094D4" w:themeColor="accent2"/>
        </w:rPr>
        <w:t>M</w:t>
      </w:r>
      <w:r>
        <w:rPr>
          <w:rStyle w:val="ui-provider"/>
          <w:color w:val="0094D4" w:themeColor="accent2"/>
        </w:rPr>
        <w:t xml:space="preserve">anagement </w:t>
      </w:r>
      <w:r w:rsidRPr="00F35BB3">
        <w:rPr>
          <w:rStyle w:val="ui-provider"/>
          <w:color w:val="0094D4" w:themeColor="accent2"/>
        </w:rPr>
        <w:t>P</w:t>
      </w:r>
      <w:r>
        <w:rPr>
          <w:rStyle w:val="ui-provider"/>
          <w:color w:val="0094D4" w:themeColor="accent2"/>
        </w:rPr>
        <w:t>lan</w:t>
      </w:r>
      <w:r w:rsidRPr="007D00B9">
        <w:rPr>
          <w:lang w:val="en-US"/>
        </w:rPr>
        <w:t xml:space="preserve"> </w:t>
      </w:r>
      <w:r w:rsidR="005A390E" w:rsidRPr="005A390E">
        <w:rPr>
          <w:rStyle w:val="ui-provider"/>
          <w:color w:val="0094D4" w:themeColor="accent2"/>
        </w:rPr>
        <w:t>(CMMP</w:t>
      </w:r>
      <w:r w:rsidR="00D831B4">
        <w:rPr>
          <w:rStyle w:val="ui-provider"/>
          <w:color w:val="0094D4" w:themeColor="accent2"/>
        </w:rPr>
        <w:t>)</w:t>
      </w:r>
      <w:r w:rsidR="00FA7AA6">
        <w:rPr>
          <w:rStyle w:val="ui-provider"/>
          <w:color w:val="0094D4" w:themeColor="accent2"/>
        </w:rPr>
        <w:t xml:space="preserve">, </w:t>
      </w:r>
      <w:r w:rsidR="00D162B1">
        <w:rPr>
          <w:rStyle w:val="ui-provider"/>
          <w:i/>
          <w:iCs/>
          <w:color w:val="0094D4" w:themeColor="accent2"/>
        </w:rPr>
        <w:t xml:space="preserve">i.e. </w:t>
      </w:r>
      <w:r w:rsidR="00FA7AA6" w:rsidRPr="00D162B1">
        <w:rPr>
          <w:rStyle w:val="ui-provider"/>
          <w:i/>
          <w:iCs/>
          <w:color w:val="0094D4" w:themeColor="accent2"/>
        </w:rPr>
        <w:t>Council’s Foreshore Management Plan</w:t>
      </w:r>
      <w:r w:rsidR="00D831B4" w:rsidRPr="00D162B1">
        <w:rPr>
          <w:rStyle w:val="ui-provider"/>
          <w:i/>
          <w:iCs/>
          <w:color w:val="0094D4" w:themeColor="accent2"/>
        </w:rPr>
        <w:t xml:space="preserve"> (FMP)</w:t>
      </w:r>
      <w:r w:rsidR="00FA7AA6">
        <w:rPr>
          <w:rStyle w:val="ui-provider"/>
          <w:color w:val="0094D4" w:themeColor="accent2"/>
        </w:rPr>
        <w:t xml:space="preserve"> </w:t>
      </w:r>
      <w:r w:rsidRPr="00C7658C">
        <w:rPr>
          <w:lang w:val="en-US"/>
        </w:rPr>
        <w:t>–</w:t>
      </w:r>
      <w:r w:rsidR="00A07CD5">
        <w:rPr>
          <w:lang w:val="en-US"/>
        </w:rPr>
        <w:t xml:space="preserve"> </w:t>
      </w:r>
      <w:r w:rsidR="00DC30D4">
        <w:rPr>
          <w:lang w:val="en-US"/>
        </w:rPr>
        <w:t>A</w:t>
      </w:r>
      <w:r w:rsidR="005A390E">
        <w:rPr>
          <w:lang w:val="en-US"/>
        </w:rPr>
        <w:t xml:space="preserve"> </w:t>
      </w:r>
      <w:r w:rsidRPr="00214517">
        <w:t>management tool used to guide coastal and marine management</w:t>
      </w:r>
      <w:r w:rsidR="007F38A0">
        <w:t xml:space="preserve"> of Crown land</w:t>
      </w:r>
      <w:r w:rsidR="00CF7301">
        <w:t xml:space="preserve"> under the Act</w:t>
      </w:r>
      <w:r w:rsidR="00DA08B2">
        <w:t xml:space="preserve">. </w:t>
      </w:r>
      <w:r w:rsidR="00F4365E">
        <w:t>A CMMP</w:t>
      </w:r>
      <w:r w:rsidR="00F65B93" w:rsidRPr="00F65B93">
        <w:t xml:space="preserve"> </w:t>
      </w:r>
      <w:r w:rsidR="001076BF">
        <w:t>is a</w:t>
      </w:r>
      <w:r w:rsidR="00F65B93" w:rsidRPr="00F65B93">
        <w:t xml:space="preserve"> local scale strategic plan</w:t>
      </w:r>
      <w:r w:rsidR="00554792">
        <w:t xml:space="preserve"> prepared by the </w:t>
      </w:r>
      <w:r w:rsidR="00AB3231">
        <w:t xml:space="preserve">crown </w:t>
      </w:r>
      <w:r w:rsidR="00423F4B">
        <w:t>land manager</w:t>
      </w:r>
      <w:r w:rsidR="004854E3">
        <w:t xml:space="preserve"> </w:t>
      </w:r>
      <w:r w:rsidRPr="00214517">
        <w:t xml:space="preserve">to translate the </w:t>
      </w:r>
      <w:r w:rsidR="005B5DA6" w:rsidRPr="00664EAE">
        <w:rPr>
          <w:lang w:val="en-US"/>
        </w:rPr>
        <w:t xml:space="preserve">Marine and Coastal Policy </w:t>
      </w:r>
      <w:r w:rsidRPr="00214517">
        <w:t xml:space="preserve">and </w:t>
      </w:r>
      <w:r w:rsidR="005B5DA6">
        <w:t>S</w:t>
      </w:r>
      <w:r w:rsidRPr="00214517">
        <w:t xml:space="preserve">trategy </w:t>
      </w:r>
      <w:r>
        <w:t>in</w:t>
      </w:r>
      <w:r w:rsidRPr="00214517">
        <w:t>to</w:t>
      </w:r>
      <w:r w:rsidR="00F4365E">
        <w:t xml:space="preserve"> </w:t>
      </w:r>
      <w:r w:rsidRPr="00214517">
        <w:t>on-ground actions.</w:t>
      </w:r>
    </w:p>
    <w:p w14:paraId="416D5FB2" w14:textId="7A66072D" w:rsidR="008C5D76" w:rsidRPr="00DD3F17" w:rsidRDefault="008C5D76" w:rsidP="00664EAE">
      <w:pPr>
        <w:rPr>
          <w:rStyle w:val="ui-provider"/>
          <w:noProof/>
        </w:rPr>
      </w:pPr>
      <w:r w:rsidRPr="00F35BB3">
        <w:rPr>
          <w:rStyle w:val="ui-provider"/>
          <w:color w:val="0094D4" w:themeColor="accent2"/>
        </w:rPr>
        <w:t>V</w:t>
      </w:r>
      <w:r>
        <w:rPr>
          <w:rStyle w:val="ui-provider"/>
          <w:color w:val="0094D4" w:themeColor="accent2"/>
        </w:rPr>
        <w:t xml:space="preserve">ictoria’s </w:t>
      </w:r>
      <w:r w:rsidRPr="00F35BB3">
        <w:rPr>
          <w:rStyle w:val="ui-provider"/>
          <w:color w:val="0094D4" w:themeColor="accent2"/>
        </w:rPr>
        <w:t>R</w:t>
      </w:r>
      <w:r>
        <w:rPr>
          <w:rStyle w:val="ui-provider"/>
          <w:color w:val="0094D4" w:themeColor="accent2"/>
        </w:rPr>
        <w:t xml:space="preserve">esilient </w:t>
      </w:r>
      <w:r w:rsidRPr="00F35BB3">
        <w:rPr>
          <w:rStyle w:val="ui-provider"/>
          <w:color w:val="0094D4" w:themeColor="accent2"/>
        </w:rPr>
        <w:t>C</w:t>
      </w:r>
      <w:r>
        <w:rPr>
          <w:rStyle w:val="ui-provider"/>
          <w:color w:val="0094D4" w:themeColor="accent2"/>
        </w:rPr>
        <w:t>oast – Adapting to 2100+</w:t>
      </w:r>
      <w:r w:rsidR="005A390E">
        <w:rPr>
          <w:rStyle w:val="ui-provider"/>
          <w:color w:val="0094D4" w:themeColor="accent2"/>
        </w:rPr>
        <w:t xml:space="preserve"> (VRC)</w:t>
      </w:r>
      <w:r w:rsidR="00886F37">
        <w:rPr>
          <w:lang w:val="en-US"/>
        </w:rPr>
        <w:t xml:space="preserve"> </w:t>
      </w:r>
      <w:r w:rsidRPr="00C7658C">
        <w:rPr>
          <w:lang w:val="en-US"/>
        </w:rPr>
        <w:t xml:space="preserve">– </w:t>
      </w:r>
      <w:r w:rsidR="005A390E">
        <w:rPr>
          <w:lang w:val="en-US"/>
        </w:rPr>
        <w:t>The VRC is a</w:t>
      </w:r>
      <w:r w:rsidR="00047A27">
        <w:rPr>
          <w:lang w:val="en-US"/>
        </w:rPr>
        <w:t xml:space="preserve"> strategic </w:t>
      </w:r>
      <w:r w:rsidR="00F35E3A">
        <w:rPr>
          <w:lang w:val="en-US"/>
        </w:rPr>
        <w:t>approach</w:t>
      </w:r>
      <w:r w:rsidR="00047A27">
        <w:rPr>
          <w:lang w:val="en-US"/>
        </w:rPr>
        <w:t xml:space="preserve"> </w:t>
      </w:r>
      <w:r w:rsidR="00F35E3A">
        <w:rPr>
          <w:lang w:val="en-US"/>
        </w:rPr>
        <w:t>for</w:t>
      </w:r>
      <w:r w:rsidR="00047A27">
        <w:rPr>
          <w:lang w:val="en-US"/>
        </w:rPr>
        <w:t xml:space="preserve"> coastal hazard risk management and adaptation developed </w:t>
      </w:r>
      <w:r w:rsidR="00F35E3A">
        <w:rPr>
          <w:lang w:val="en-US"/>
        </w:rPr>
        <w:t>by DEECA.</w:t>
      </w:r>
      <w:r w:rsidR="00664EAE" w:rsidRPr="00664EAE">
        <w:t xml:space="preserve"> </w:t>
      </w:r>
      <w:r w:rsidR="00034B1A">
        <w:t>It pro</w:t>
      </w:r>
      <w:r w:rsidR="00664EAE" w:rsidRPr="00664EAE">
        <w:rPr>
          <w:lang w:val="en-US"/>
        </w:rPr>
        <w:t>vides a framework, guidelines, and support for Local Government, land managers and their communities to</w:t>
      </w:r>
      <w:r w:rsidR="00664EAE">
        <w:rPr>
          <w:lang w:val="en-US"/>
        </w:rPr>
        <w:t xml:space="preserve"> e</w:t>
      </w:r>
      <w:r w:rsidR="00664EAE" w:rsidRPr="00664EAE">
        <w:rPr>
          <w:lang w:val="en-US"/>
        </w:rPr>
        <w:t>nable place-based, best practice long-term coastal hazard risk management and adaptation</w:t>
      </w:r>
      <w:r w:rsidR="00A40563">
        <w:rPr>
          <w:lang w:val="en-US"/>
        </w:rPr>
        <w:t>.</w:t>
      </w:r>
      <w:r w:rsidR="00512CA8" w:rsidRPr="00512CA8">
        <w:rPr>
          <w:noProof/>
        </w:rPr>
        <w:t xml:space="preserve"> </w:t>
      </w:r>
    </w:p>
    <w:p w14:paraId="341BCDA0" w14:textId="5964E7DB" w:rsidR="00A20741" w:rsidRDefault="004C70E1" w:rsidP="00ED0065">
      <w:pPr>
        <w:rPr>
          <w:noProof/>
        </w:rPr>
      </w:pPr>
      <w:r>
        <w:rPr>
          <w:rStyle w:val="ui-provider"/>
          <w:color w:val="0094D4" w:themeColor="accent2"/>
        </w:rPr>
        <w:t xml:space="preserve">Marine and coastal </w:t>
      </w:r>
      <w:r w:rsidR="007F38A0" w:rsidRPr="0031331F">
        <w:rPr>
          <w:rStyle w:val="ui-provider"/>
          <w:color w:val="0094D4" w:themeColor="accent2"/>
        </w:rPr>
        <w:t>Crown land</w:t>
      </w:r>
      <w:r w:rsidR="007F38A0" w:rsidRPr="007D00B9">
        <w:rPr>
          <w:lang w:val="en-US"/>
        </w:rPr>
        <w:t xml:space="preserve"> </w:t>
      </w:r>
      <w:r w:rsidR="007F38A0" w:rsidRPr="00C7658C">
        <w:rPr>
          <w:lang w:val="en-US"/>
        </w:rPr>
        <w:t>–</w:t>
      </w:r>
      <w:r w:rsidRPr="004C70E1">
        <w:t xml:space="preserve"> </w:t>
      </w:r>
      <w:r w:rsidRPr="004C70E1">
        <w:rPr>
          <w:lang w:val="en-US"/>
        </w:rPr>
        <w:t>All Crown land and waters between the outer limit of Victorian coastal waters (</w:t>
      </w:r>
      <w:r w:rsidR="00A83DED">
        <w:rPr>
          <w:lang w:val="en-US"/>
        </w:rPr>
        <w:t>three</w:t>
      </w:r>
      <w:r w:rsidRPr="004C70E1">
        <w:rPr>
          <w:lang w:val="en-US"/>
        </w:rPr>
        <w:t xml:space="preserve"> nautical miles) and 200 m inland of the high-water mark of the sea</w:t>
      </w:r>
      <w:r w:rsidR="004C732E">
        <w:rPr>
          <w:lang w:val="en-US"/>
        </w:rPr>
        <w:t xml:space="preserve">, </w:t>
      </w:r>
      <w:r w:rsidR="00490E57">
        <w:rPr>
          <w:lang w:val="en-US"/>
        </w:rPr>
        <w:t>to a depth</w:t>
      </w:r>
      <w:r w:rsidR="002202A0">
        <w:rPr>
          <w:lang w:val="en-US"/>
        </w:rPr>
        <w:t xml:space="preserve"> of 200 m below the surface of that land</w:t>
      </w:r>
      <w:r w:rsidR="00CA7672">
        <w:rPr>
          <w:lang w:val="en-US"/>
        </w:rPr>
        <w:t>.  It also includes</w:t>
      </w:r>
      <w:r w:rsidR="00150B62">
        <w:rPr>
          <w:lang w:val="en-US"/>
        </w:rPr>
        <w:t xml:space="preserve"> any water covering this land from time to time </w:t>
      </w:r>
      <w:r w:rsidR="004C732E">
        <w:rPr>
          <w:lang w:val="en-US"/>
        </w:rPr>
        <w:t xml:space="preserve">and any </w:t>
      </w:r>
      <w:r w:rsidRPr="004C70E1">
        <w:rPr>
          <w:lang w:val="en-US"/>
        </w:rPr>
        <w:t xml:space="preserve">Crown land reserved under the </w:t>
      </w:r>
      <w:r w:rsidRPr="004C70E1">
        <w:rPr>
          <w:i/>
          <w:iCs/>
          <w:lang w:val="en-US"/>
        </w:rPr>
        <w:t>Crown Land (Reserves) Act 1978</w:t>
      </w:r>
      <w:r w:rsidRPr="004C70E1">
        <w:rPr>
          <w:lang w:val="en-US"/>
        </w:rPr>
        <w:t xml:space="preserve"> for the purposes of coastline protection.</w:t>
      </w:r>
    </w:p>
    <w:p w14:paraId="3F80B12F" w14:textId="68BAEFCE" w:rsidR="00ED0065" w:rsidRDefault="00ED0065" w:rsidP="00ED0065">
      <w:pPr>
        <w:rPr>
          <w:noProof/>
        </w:rPr>
      </w:pPr>
      <w:r w:rsidRPr="0031331F">
        <w:rPr>
          <w:rStyle w:val="ui-provider"/>
          <w:color w:val="0094D4" w:themeColor="accent2"/>
        </w:rPr>
        <w:t>Land manager</w:t>
      </w:r>
      <w:r w:rsidRPr="007D00B9">
        <w:rPr>
          <w:lang w:val="en-US"/>
        </w:rPr>
        <w:t xml:space="preserve"> </w:t>
      </w:r>
      <w:r w:rsidRPr="00C7658C">
        <w:rPr>
          <w:lang w:val="en-US"/>
        </w:rPr>
        <w:t>–</w:t>
      </w:r>
      <w:r w:rsidR="00A07CD5">
        <w:rPr>
          <w:lang w:val="en-US"/>
        </w:rPr>
        <w:t xml:space="preserve"> </w:t>
      </w:r>
      <w:r w:rsidR="00DC30D4">
        <w:rPr>
          <w:lang w:val="en-US"/>
        </w:rPr>
        <w:t>A</w:t>
      </w:r>
      <w:r w:rsidR="007928F7">
        <w:rPr>
          <w:lang w:val="en-US"/>
        </w:rPr>
        <w:t xml:space="preserve">n </w:t>
      </w:r>
      <w:r w:rsidR="00F1570D">
        <w:rPr>
          <w:lang w:val="en-US"/>
        </w:rPr>
        <w:t>organisation or agency</w:t>
      </w:r>
      <w:r w:rsidR="00F51941" w:rsidRPr="00F51941">
        <w:rPr>
          <w:lang w:val="en-US"/>
        </w:rPr>
        <w:t xml:space="preserve"> appointed to manage an area of Crown land. Land managers include Committees of Management, local government, Parks Victoria and the Great Ocean Road Coast and Parks Authority.</w:t>
      </w:r>
      <w:r w:rsidR="00A244BE" w:rsidRPr="00A244BE">
        <w:rPr>
          <w:noProof/>
        </w:rPr>
        <w:t xml:space="preserve"> </w:t>
      </w:r>
    </w:p>
    <w:p w14:paraId="17A84587" w14:textId="547EAC59" w:rsidR="00EE5532" w:rsidRDefault="00ED0065" w:rsidP="00C7658C">
      <w:pPr>
        <w:rPr>
          <w:lang w:val="en-US"/>
        </w:rPr>
      </w:pPr>
      <w:r w:rsidRPr="0031331F">
        <w:rPr>
          <w:rStyle w:val="ui-provider"/>
          <w:color w:val="0094D4" w:themeColor="accent2"/>
        </w:rPr>
        <w:t>Committee of management</w:t>
      </w:r>
      <w:r w:rsidR="00ED3E79">
        <w:rPr>
          <w:rStyle w:val="ui-provider"/>
          <w:color w:val="0094D4" w:themeColor="accent2"/>
        </w:rPr>
        <w:t xml:space="preserve"> (CoM)</w:t>
      </w:r>
      <w:r>
        <w:rPr>
          <w:rStyle w:val="ui-provider"/>
        </w:rPr>
        <w:t xml:space="preserve"> </w:t>
      </w:r>
      <w:r w:rsidRPr="00C7658C">
        <w:rPr>
          <w:lang w:val="en-US"/>
        </w:rPr>
        <w:t>–</w:t>
      </w:r>
      <w:r w:rsidR="00364F24" w:rsidRPr="00364F24">
        <w:t xml:space="preserve"> </w:t>
      </w:r>
      <w:r w:rsidR="00DC30D4">
        <w:t>A</w:t>
      </w:r>
      <w:r w:rsidR="00FF6388">
        <w:t>n</w:t>
      </w:r>
      <w:r w:rsidR="00F30CFF">
        <w:t xml:space="preserve"> incorporated organisation </w:t>
      </w:r>
      <w:r w:rsidR="00095D2C">
        <w:t>or community group</w:t>
      </w:r>
      <w:r w:rsidR="00F30CFF">
        <w:t xml:space="preserve"> </w:t>
      </w:r>
      <w:r w:rsidR="00BC3065">
        <w:t xml:space="preserve">that </w:t>
      </w:r>
      <w:r w:rsidR="00165918">
        <w:t>has a responsibility to man</w:t>
      </w:r>
      <w:r w:rsidR="00B16090">
        <w:t>age</w:t>
      </w:r>
      <w:r w:rsidR="001550C7">
        <w:t xml:space="preserve"> </w:t>
      </w:r>
      <w:r w:rsidR="002F27BA">
        <w:t>a</w:t>
      </w:r>
      <w:r w:rsidR="00364F24" w:rsidRPr="00364F24">
        <w:rPr>
          <w:lang w:val="en-US"/>
        </w:rPr>
        <w:t xml:space="preserve"> Crown land reserve </w:t>
      </w:r>
      <w:r w:rsidR="00544F91">
        <w:rPr>
          <w:lang w:val="en-US"/>
        </w:rPr>
        <w:t xml:space="preserve">with </w:t>
      </w:r>
      <w:r w:rsidR="006F3D35">
        <w:rPr>
          <w:lang w:val="en-US"/>
        </w:rPr>
        <w:t xml:space="preserve">the </w:t>
      </w:r>
      <w:r w:rsidR="00544F91">
        <w:rPr>
          <w:lang w:val="en-US"/>
        </w:rPr>
        <w:t xml:space="preserve">oversight from </w:t>
      </w:r>
      <w:r w:rsidR="00141AA8">
        <w:rPr>
          <w:lang w:val="en-US"/>
        </w:rPr>
        <w:t>the Depar</w:t>
      </w:r>
      <w:r w:rsidR="00195A85">
        <w:rPr>
          <w:lang w:val="en-US"/>
        </w:rPr>
        <w:t>tment of</w:t>
      </w:r>
      <w:r w:rsidR="00914210">
        <w:rPr>
          <w:lang w:val="en-US"/>
        </w:rPr>
        <w:t xml:space="preserve"> Energy, Environment and Climate Action (</w:t>
      </w:r>
      <w:r w:rsidR="00544F91">
        <w:rPr>
          <w:lang w:val="en-US"/>
        </w:rPr>
        <w:t>DEECA</w:t>
      </w:r>
      <w:r w:rsidR="00914210">
        <w:rPr>
          <w:lang w:val="en-US"/>
        </w:rPr>
        <w:t>)</w:t>
      </w:r>
      <w:r w:rsidR="00340119">
        <w:rPr>
          <w:lang w:val="en-US"/>
        </w:rPr>
        <w:t xml:space="preserve">. Voluntary CoMs are </w:t>
      </w:r>
      <w:r w:rsidR="00364F24" w:rsidRPr="00364F24">
        <w:rPr>
          <w:lang w:val="en-US"/>
        </w:rPr>
        <w:t xml:space="preserve">appointed </w:t>
      </w:r>
      <w:r w:rsidR="001928D9">
        <w:rPr>
          <w:lang w:val="en-US"/>
        </w:rPr>
        <w:t>under</w:t>
      </w:r>
      <w:r w:rsidR="00364F24" w:rsidRPr="00364F24">
        <w:rPr>
          <w:lang w:val="en-US"/>
        </w:rPr>
        <w:t xml:space="preserve"> </w:t>
      </w:r>
      <w:r w:rsidR="00364F24" w:rsidRPr="00091491">
        <w:rPr>
          <w:i/>
          <w:iCs/>
          <w:lang w:val="en-US"/>
        </w:rPr>
        <w:t>the Crown Land (Reserves) Act 1978</w:t>
      </w:r>
      <w:r w:rsidR="00091491">
        <w:rPr>
          <w:lang w:val="en-US"/>
        </w:rPr>
        <w:t>.</w:t>
      </w:r>
    </w:p>
    <w:p w14:paraId="70660B35" w14:textId="77777777" w:rsidR="00C639D8" w:rsidRDefault="00F429E0" w:rsidP="00764E78">
      <w:pPr>
        <w:pStyle w:val="TableTextBullet"/>
        <w:numPr>
          <w:ilvl w:val="0"/>
          <w:numId w:val="0"/>
        </w:numPr>
        <w:rPr>
          <w:rStyle w:val="Hyperlink"/>
          <w:rFonts w:ascii="Arial" w:hAnsi="Arial"/>
          <w:i/>
          <w:iCs/>
          <w:color w:val="auto"/>
          <w:spacing w:val="-5"/>
          <w:sz w:val="20"/>
          <w:u w:val="none"/>
          <w:shd w:val="clear" w:color="auto" w:fill="FFFFFF"/>
        </w:rPr>
      </w:pPr>
      <w:r>
        <w:rPr>
          <w:noProof/>
        </w:rPr>
        <w:lastRenderedPageBreak/>
        <mc:AlternateContent>
          <mc:Choice Requires="wps">
            <w:drawing>
              <wp:inline distT="0" distB="0" distL="0" distR="0" wp14:anchorId="26203139" wp14:editId="423D3085">
                <wp:extent cx="3005593" cy="6392849"/>
                <wp:effectExtent l="0" t="0" r="4445" b="8255"/>
                <wp:docPr id="1175907700" name="Rectangle: Rounded Corners 1175907700"/>
                <wp:cNvGraphicFramePr/>
                <a:graphic xmlns:a="http://schemas.openxmlformats.org/drawingml/2006/main">
                  <a:graphicData uri="http://schemas.microsoft.com/office/word/2010/wordprocessingShape">
                    <wps:wsp>
                      <wps:cNvSpPr/>
                      <wps:spPr>
                        <a:xfrm>
                          <a:off x="0" y="0"/>
                          <a:ext cx="3005593" cy="6392849"/>
                        </a:xfrm>
                        <a:prstGeom prst="round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5E95EE" w14:textId="77777777" w:rsidR="00F429E0" w:rsidRPr="001E0DCD" w:rsidRDefault="00F429E0" w:rsidP="00F429E0">
                            <w:pPr>
                              <w:pStyle w:val="Heading2"/>
                              <w:spacing w:before="0" w:after="60"/>
                              <w:rPr>
                                <w:rFonts w:cs="Arial"/>
                                <w:b w:val="0"/>
                                <w:bCs/>
                                <w:color w:val="000000" w:themeColor="text1"/>
                                <w:sz w:val="20"/>
                                <w:szCs w:val="20"/>
                              </w:rPr>
                            </w:pPr>
                            <w:r w:rsidRPr="001E0DCD">
                              <w:rPr>
                                <w:rFonts w:cs="Arial"/>
                                <w:bCs/>
                                <w:color w:val="000000" w:themeColor="text1"/>
                                <w:sz w:val="20"/>
                                <w:szCs w:val="20"/>
                              </w:rPr>
                              <w:t>How can I get involved?</w:t>
                            </w:r>
                          </w:p>
                          <w:p w14:paraId="71AA96E9" w14:textId="77777777" w:rsidR="00F429E0" w:rsidRDefault="00F429E0" w:rsidP="00F429E0">
                            <w:pPr>
                              <w:pStyle w:val="BodyText"/>
                              <w:spacing w:before="0" w:after="60"/>
                              <w:rPr>
                                <w:rStyle w:val="cf01"/>
                                <w:rFonts w:ascii="Arial" w:eastAsiaTheme="majorEastAsia" w:hAnsi="Arial" w:cs="Arial"/>
                                <w:sz w:val="20"/>
                                <w:szCs w:val="20"/>
                                <w:u w:val="single"/>
                              </w:rPr>
                            </w:pPr>
                            <w:r w:rsidRPr="001E0DCD">
                              <w:rPr>
                                <w:rFonts w:ascii="Arial" w:hAnsi="Arial" w:cs="Arial"/>
                              </w:rPr>
                              <w:t xml:space="preserve">To ensure you keep up to date with the </w:t>
                            </w:r>
                            <w:r w:rsidRPr="001E0DCD">
                              <w:rPr>
                                <w:rFonts w:ascii="Arial" w:hAnsi="Arial" w:cs="Arial"/>
                                <w:i/>
                                <w:iCs/>
                              </w:rPr>
                              <w:t>Our Coastal Future</w:t>
                            </w:r>
                            <w:r w:rsidRPr="001E0DCD">
                              <w:rPr>
                                <w:rFonts w:ascii="Arial" w:hAnsi="Arial" w:cs="Arial"/>
                              </w:rPr>
                              <w:t xml:space="preserve"> and upcoming events and activities</w:t>
                            </w:r>
                            <w:r>
                              <w:rPr>
                                <w:rFonts w:ascii="Arial" w:hAnsi="Arial" w:cs="Arial"/>
                              </w:rPr>
                              <w:t>,</w:t>
                            </w:r>
                            <w:r w:rsidRPr="001E0DCD">
                              <w:rPr>
                                <w:rFonts w:ascii="Arial" w:hAnsi="Arial" w:cs="Arial"/>
                              </w:rPr>
                              <w:t xml:space="preserve"> </w:t>
                            </w:r>
                            <w:hyperlink r:id="rId19" w:history="1">
                              <w:r w:rsidRPr="008459D4">
                                <w:rPr>
                                  <w:rStyle w:val="Hyperlink"/>
                                  <w:rFonts w:ascii="Arial" w:hAnsi="Arial" w:cs="Arial"/>
                                  <w:b/>
                                  <w:bCs/>
                                </w:rPr>
                                <w:t>visit the project website</w:t>
                              </w:r>
                            </w:hyperlink>
                            <w:r w:rsidRPr="001E0DCD">
                              <w:rPr>
                                <w:rFonts w:ascii="Arial" w:hAnsi="Arial" w:cs="Arial"/>
                              </w:rPr>
                              <w:t xml:space="preserve"> </w:t>
                            </w:r>
                          </w:p>
                          <w:p w14:paraId="386C657A" w14:textId="77777777" w:rsidR="00F429E0" w:rsidRPr="008459D4" w:rsidRDefault="00F429E0" w:rsidP="00F429E0">
                            <w:pPr>
                              <w:pStyle w:val="BodyText"/>
                              <w:spacing w:before="0" w:after="60"/>
                              <w:rPr>
                                <w:rStyle w:val="cf01"/>
                                <w:rFonts w:ascii="Arial" w:eastAsiaTheme="majorEastAsia" w:hAnsi="Arial" w:cs="Arial"/>
                                <w:i/>
                                <w:iCs/>
                                <w:sz w:val="20"/>
                                <w:szCs w:val="20"/>
                                <w:u w:val="single"/>
                              </w:rPr>
                            </w:pPr>
                            <w:r w:rsidRPr="008459D4">
                              <w:rPr>
                                <w:rStyle w:val="cf01"/>
                                <w:rFonts w:ascii="Arial" w:eastAsiaTheme="majorEastAsia" w:hAnsi="Arial" w:cs="Arial"/>
                                <w:i/>
                                <w:iCs/>
                                <w:sz w:val="20"/>
                                <w:szCs w:val="20"/>
                                <w:u w:val="single"/>
                              </w:rPr>
                              <w:t>https://haveyoursay.portphillip.vic.gov.au/our-coastal-future</w:t>
                            </w:r>
                          </w:p>
                          <w:p w14:paraId="317DC479" w14:textId="77777777" w:rsidR="00F429E0" w:rsidRDefault="00F429E0" w:rsidP="00F429E0">
                            <w:pPr>
                              <w:pStyle w:val="BodyText"/>
                              <w:spacing w:before="0" w:after="60"/>
                              <w:rPr>
                                <w:rStyle w:val="cf01"/>
                                <w:rFonts w:ascii="Arial" w:eastAsiaTheme="majorEastAsia" w:hAnsi="Arial" w:cs="Arial"/>
                                <w:sz w:val="20"/>
                                <w:szCs w:val="20"/>
                                <w:u w:val="single"/>
                              </w:rPr>
                            </w:pPr>
                            <w:r>
                              <w:rPr>
                                <w:noProof/>
                              </w:rPr>
                              <w:drawing>
                                <wp:inline distT="0" distB="0" distL="0" distR="0" wp14:anchorId="0327467D" wp14:editId="14C7E668">
                                  <wp:extent cx="2441796" cy="1820174"/>
                                  <wp:effectExtent l="0" t="0" r="0" b="8890"/>
                                  <wp:docPr id="1671743998" name="Picture 167174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02744" name=""/>
                                          <pic:cNvPicPr/>
                                        </pic:nvPicPr>
                                        <pic:blipFill rotWithShape="1">
                                          <a:blip r:embed="rId20"/>
                                          <a:srcRect b="17478"/>
                                          <a:stretch/>
                                        </pic:blipFill>
                                        <pic:spPr bwMode="auto">
                                          <a:xfrm>
                                            <a:off x="0" y="0"/>
                                            <a:ext cx="2442845" cy="1820956"/>
                                          </a:xfrm>
                                          <a:prstGeom prst="rect">
                                            <a:avLst/>
                                          </a:prstGeom>
                                          <a:ln>
                                            <a:noFill/>
                                          </a:ln>
                                          <a:extLst>
                                            <a:ext uri="{53640926-AAD7-44D8-BBD7-CCE9431645EC}">
                                              <a14:shadowObscured xmlns:a14="http://schemas.microsoft.com/office/drawing/2010/main"/>
                                            </a:ext>
                                          </a:extLst>
                                        </pic:spPr>
                                      </pic:pic>
                                    </a:graphicData>
                                  </a:graphic>
                                </wp:inline>
                              </w:drawing>
                            </w:r>
                          </w:p>
                          <w:p w14:paraId="40E736EA" w14:textId="77777777" w:rsidR="00F429E0" w:rsidRPr="001E0DCD" w:rsidRDefault="00F429E0" w:rsidP="00F429E0">
                            <w:pPr>
                              <w:pStyle w:val="BodyText"/>
                              <w:spacing w:before="0" w:after="60"/>
                              <w:rPr>
                                <w:rStyle w:val="cf01"/>
                                <w:rFonts w:ascii="Arial" w:eastAsiaTheme="majorEastAsia" w:hAnsi="Arial" w:cs="Arial"/>
                                <w:sz w:val="20"/>
                                <w:szCs w:val="20"/>
                                <w:u w:val="single"/>
                              </w:rPr>
                            </w:pPr>
                          </w:p>
                          <w:p w14:paraId="01328A80" w14:textId="77777777" w:rsidR="00F429E0" w:rsidRPr="001E0DCD" w:rsidRDefault="00F429E0" w:rsidP="00F429E0">
                            <w:pPr>
                              <w:pStyle w:val="TableTextBullet"/>
                              <w:numPr>
                                <w:ilvl w:val="0"/>
                                <w:numId w:val="0"/>
                              </w:numPr>
                              <w:spacing w:before="0"/>
                              <w:rPr>
                                <w:rFonts w:ascii="Arial" w:hAnsi="Arial"/>
                                <w:b/>
                                <w:sz w:val="20"/>
                              </w:rPr>
                            </w:pPr>
                            <w:r w:rsidRPr="001E0DCD">
                              <w:rPr>
                                <w:rFonts w:ascii="Arial" w:hAnsi="Arial"/>
                                <w:b/>
                                <w:sz w:val="20"/>
                              </w:rPr>
                              <w:t xml:space="preserve">On our page you can:  </w:t>
                            </w:r>
                          </w:p>
                          <w:p w14:paraId="0AF7FBAA" w14:textId="77777777" w:rsidR="00F429E0" w:rsidRPr="001E0DCD" w:rsidRDefault="00F429E0" w:rsidP="00F429E0">
                            <w:pPr>
                              <w:pStyle w:val="ListBullet"/>
                              <w:tabs>
                                <w:tab w:val="clear" w:pos="360"/>
                                <w:tab w:val="num" w:pos="473"/>
                              </w:tabs>
                              <w:spacing w:before="120"/>
                              <w:ind w:left="470" w:hanging="357"/>
                              <w:contextualSpacing w:val="0"/>
                              <w:rPr>
                                <w:rFonts w:cs="Arial"/>
                                <w:color w:val="000000" w:themeColor="text1"/>
                                <w:sz w:val="20"/>
                                <w:szCs w:val="20"/>
                              </w:rPr>
                            </w:pPr>
                            <w:r w:rsidRPr="005C6653">
                              <w:rPr>
                                <w:rFonts w:cs="Arial"/>
                                <w:b/>
                                <w:bCs/>
                                <w:color w:val="000000" w:themeColor="text1"/>
                                <w:sz w:val="20"/>
                                <w:szCs w:val="20"/>
                              </w:rPr>
                              <w:t>Learn more</w:t>
                            </w:r>
                            <w:r w:rsidRPr="001E0DCD">
                              <w:rPr>
                                <w:rFonts w:cs="Arial"/>
                                <w:color w:val="000000" w:themeColor="text1"/>
                                <w:sz w:val="20"/>
                                <w:szCs w:val="20"/>
                              </w:rPr>
                              <w:t xml:space="preserve"> about the project, coastal hazards and our coastal communities </w:t>
                            </w:r>
                          </w:p>
                          <w:p w14:paraId="667E4DD9" w14:textId="77777777" w:rsidR="00F429E0" w:rsidRDefault="00F429E0" w:rsidP="00F429E0">
                            <w:pPr>
                              <w:pStyle w:val="ListBullet"/>
                              <w:tabs>
                                <w:tab w:val="clear" w:pos="360"/>
                                <w:tab w:val="num" w:pos="473"/>
                              </w:tabs>
                              <w:spacing w:before="120"/>
                              <w:ind w:left="470" w:hanging="357"/>
                              <w:contextualSpacing w:val="0"/>
                              <w:rPr>
                                <w:rFonts w:cs="Arial"/>
                                <w:color w:val="000000" w:themeColor="text1"/>
                                <w:sz w:val="20"/>
                                <w:szCs w:val="20"/>
                              </w:rPr>
                            </w:pPr>
                            <w:r>
                              <w:rPr>
                                <w:rFonts w:cs="Arial"/>
                                <w:b/>
                                <w:bCs/>
                                <w:color w:val="000000" w:themeColor="text1"/>
                                <w:sz w:val="20"/>
                                <w:szCs w:val="20"/>
                              </w:rPr>
                              <w:t xml:space="preserve">Have your say </w:t>
                            </w:r>
                            <w:r>
                              <w:rPr>
                                <w:rFonts w:cs="Arial"/>
                                <w:color w:val="000000" w:themeColor="text1"/>
                                <w:sz w:val="20"/>
                                <w:szCs w:val="20"/>
                              </w:rPr>
                              <w:t>and complete the online survey on what you love about the coast and any concerns or challenges</w:t>
                            </w:r>
                          </w:p>
                          <w:p w14:paraId="167D5FCE" w14:textId="77777777" w:rsidR="00F429E0" w:rsidRPr="001E0DCD" w:rsidRDefault="00F429E0" w:rsidP="00F429E0">
                            <w:pPr>
                              <w:pStyle w:val="ListBullet"/>
                              <w:tabs>
                                <w:tab w:val="clear" w:pos="360"/>
                                <w:tab w:val="num" w:pos="473"/>
                              </w:tabs>
                              <w:spacing w:before="120"/>
                              <w:ind w:left="470" w:hanging="357"/>
                              <w:contextualSpacing w:val="0"/>
                              <w:rPr>
                                <w:rFonts w:cs="Arial"/>
                                <w:color w:val="000000" w:themeColor="text1"/>
                                <w:sz w:val="20"/>
                                <w:szCs w:val="20"/>
                              </w:rPr>
                            </w:pPr>
                            <w:r w:rsidRPr="005C6653">
                              <w:rPr>
                                <w:rFonts w:cs="Arial"/>
                                <w:b/>
                                <w:bCs/>
                                <w:color w:val="000000" w:themeColor="text1"/>
                                <w:sz w:val="20"/>
                                <w:szCs w:val="20"/>
                              </w:rPr>
                              <w:t>Sign up</w:t>
                            </w:r>
                            <w:r w:rsidRPr="001E0DCD">
                              <w:rPr>
                                <w:rFonts w:cs="Arial"/>
                                <w:color w:val="000000" w:themeColor="text1"/>
                                <w:sz w:val="20"/>
                                <w:szCs w:val="20"/>
                              </w:rPr>
                              <w:t xml:space="preserve"> so that you receive progress updates and notifications</w:t>
                            </w:r>
                          </w:p>
                          <w:p w14:paraId="62D11516" w14:textId="77777777" w:rsidR="00F429E0" w:rsidRPr="008459D4" w:rsidRDefault="00F429E0" w:rsidP="00F429E0">
                            <w:pPr>
                              <w:pStyle w:val="ListBullet"/>
                              <w:tabs>
                                <w:tab w:val="clear" w:pos="360"/>
                                <w:tab w:val="num" w:pos="473"/>
                              </w:tabs>
                              <w:spacing w:before="120"/>
                              <w:ind w:left="470" w:hanging="357"/>
                              <w:contextualSpacing w:val="0"/>
                              <w:rPr>
                                <w:b/>
                                <w:bCs/>
                                <w:color w:val="000000" w:themeColor="text1"/>
                                <w:sz w:val="20"/>
                              </w:rPr>
                            </w:pPr>
                            <w:r w:rsidRPr="005C6653">
                              <w:rPr>
                                <w:rFonts w:cs="Arial"/>
                                <w:b/>
                                <w:bCs/>
                                <w:color w:val="000000" w:themeColor="text1"/>
                                <w:sz w:val="20"/>
                                <w:szCs w:val="20"/>
                              </w:rPr>
                              <w:t>Take part</w:t>
                            </w:r>
                            <w:r w:rsidRPr="001E0DCD">
                              <w:rPr>
                                <w:rFonts w:cs="Arial"/>
                                <w:color w:val="000000" w:themeColor="text1"/>
                                <w:sz w:val="20"/>
                                <w:szCs w:val="20"/>
                              </w:rPr>
                              <w:t xml:space="preserve"> in our interactive activities, such as our photo competition</w:t>
                            </w:r>
                            <w:r>
                              <w:rPr>
                                <w:rFonts w:cs="Arial"/>
                                <w:color w:val="000000" w:themeColor="text1"/>
                                <w:sz w:val="20"/>
                                <w:szCs w:val="20"/>
                              </w:rPr>
                              <w:t xml:space="preserve"> and interactive map</w:t>
                            </w:r>
                            <w:r w:rsidRPr="001E0DCD">
                              <w:rPr>
                                <w:rFonts w:cs="Arial"/>
                                <w:color w:val="000000" w:themeColor="text1"/>
                                <w:sz w:val="20"/>
                                <w:szCs w:val="20"/>
                              </w:rPr>
                              <w:t>.</w:t>
                            </w:r>
                          </w:p>
                          <w:p w14:paraId="0A22D020" w14:textId="77777777" w:rsidR="00F429E0" w:rsidRDefault="00F429E0" w:rsidP="00F429E0">
                            <w:pPr>
                              <w:rPr>
                                <w:color w:val="000000" w:themeColor="text1"/>
                                <w:sz w:val="20"/>
                                <w:szCs w:val="20"/>
                              </w:rPr>
                            </w:pPr>
                            <w:r w:rsidRPr="00997EB8">
                              <w:rPr>
                                <w:b/>
                                <w:bCs/>
                                <w:color w:val="000000" w:themeColor="text1"/>
                                <w:sz w:val="20"/>
                                <w:szCs w:val="20"/>
                              </w:rPr>
                              <w:t>Ask us a question</w:t>
                            </w:r>
                            <w:r w:rsidRPr="00997EB8">
                              <w:rPr>
                                <w:color w:val="000000" w:themeColor="text1"/>
                                <w:sz w:val="20"/>
                                <w:szCs w:val="20"/>
                              </w:rPr>
                              <w:t xml:space="preserve"> – email our team at </w:t>
                            </w:r>
                          </w:p>
                          <w:p w14:paraId="74971B03" w14:textId="77777777" w:rsidR="00F429E0" w:rsidRDefault="00000000" w:rsidP="00F429E0">
                            <w:pPr>
                              <w:rPr>
                                <w:rFonts w:asciiTheme="minorHAnsi" w:hAnsiTheme="minorHAnsi"/>
                              </w:rPr>
                            </w:pPr>
                            <w:hyperlink r:id="rId21" w:history="1">
                              <w:r w:rsidR="00F429E0">
                                <w:rPr>
                                  <w:rStyle w:val="Hyperlink"/>
                                </w:rPr>
                                <w:t>ourcoastalfuture@portphillip.vic.gov.au</w:t>
                              </w:r>
                            </w:hyperlink>
                          </w:p>
                          <w:p w14:paraId="63F4358D" w14:textId="77777777" w:rsidR="00F429E0" w:rsidRPr="001E0DCD" w:rsidRDefault="00F429E0" w:rsidP="00F429E0">
                            <w:pPr>
                              <w:pStyle w:val="TableTextBullet"/>
                              <w:numPr>
                                <w:ilvl w:val="0"/>
                                <w:numId w:val="0"/>
                              </w:numPr>
                              <w:spacing w:before="0"/>
                              <w:ind w:left="113"/>
                              <w:rPr>
                                <w:rStyle w:val="cf01"/>
                                <w:rFonts w:ascii="Arial" w:eastAsiaTheme="majorEastAsia" w:hAnsi="Arial" w:cs="Arial"/>
                                <w:sz w:val="20"/>
                                <w:szCs w:val="20"/>
                              </w:rPr>
                            </w:pPr>
                          </w:p>
                          <w:p w14:paraId="2AB75EFB" w14:textId="77777777" w:rsidR="00F429E0" w:rsidRPr="008B068D" w:rsidRDefault="00F429E0" w:rsidP="00F429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26203139" id="Rectangle: Rounded Corners 1175907700" o:spid="_x0000_s1026" style="width:236.65pt;height:503.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" fillcolor="#fddfca [663]" stroked="f" strokeweight="1pt">
                <v:stroke joinstyle="miter"/>
                <v:textbox>
                  <w:txbxContent>
                    <w:p w14:paraId="325E95EE" w14:textId="77777777" w:rsidR="00F429E0" w:rsidRPr="001E0DCD" w:rsidRDefault="00F429E0" w:rsidP="00F429E0">
                      <w:pPr>
                        <w:pStyle w:val="Heading2"/>
                        <w:spacing w:before="0" w:after="60"/>
                        <w:rPr>
                          <w:rFonts w:cs="Arial"/>
                          <w:b w:val="0"/>
                          <w:bCs/>
                          <w:color w:val="000000" w:themeColor="text1"/>
                          <w:sz w:val="20"/>
                          <w:szCs w:val="20"/>
                        </w:rPr>
                      </w:pPr>
                      <w:r w:rsidRPr="001E0DCD">
                        <w:rPr>
                          <w:rFonts w:cs="Arial"/>
                          <w:bCs/>
                          <w:color w:val="000000" w:themeColor="text1"/>
                          <w:sz w:val="20"/>
                          <w:szCs w:val="20"/>
                        </w:rPr>
                        <w:t>How can I get involved?</w:t>
                      </w:r>
                    </w:p>
                    <w:p w14:paraId="71AA96E9" w14:textId="77777777" w:rsidR="00F429E0" w:rsidRDefault="00F429E0" w:rsidP="00F429E0">
                      <w:pPr>
                        <w:pStyle w:val="BodyText"/>
                        <w:spacing w:before="0" w:after="60"/>
                        <w:rPr>
                          <w:rStyle w:val="cf01"/>
                          <w:rFonts w:ascii="Arial" w:eastAsiaTheme="majorEastAsia" w:hAnsi="Arial" w:cs="Arial"/>
                          <w:sz w:val="20"/>
                          <w:szCs w:val="20"/>
                          <w:u w:val="single"/>
                        </w:rPr>
                      </w:pPr>
                      <w:r w:rsidRPr="001E0DCD">
                        <w:rPr>
                          <w:rFonts w:ascii="Arial" w:hAnsi="Arial" w:cs="Arial"/>
                        </w:rPr>
                        <w:t xml:space="preserve">To ensure you keep up to date with the </w:t>
                      </w:r>
                      <w:r w:rsidRPr="001E0DCD">
                        <w:rPr>
                          <w:rFonts w:ascii="Arial" w:hAnsi="Arial" w:cs="Arial"/>
                          <w:i/>
                          <w:iCs/>
                        </w:rPr>
                        <w:t>Our Coastal Future</w:t>
                      </w:r>
                      <w:r w:rsidRPr="001E0DCD">
                        <w:rPr>
                          <w:rFonts w:ascii="Arial" w:hAnsi="Arial" w:cs="Arial"/>
                        </w:rPr>
                        <w:t xml:space="preserve"> and upcoming events and activities</w:t>
                      </w:r>
                      <w:r>
                        <w:rPr>
                          <w:rFonts w:ascii="Arial" w:hAnsi="Arial" w:cs="Arial"/>
                        </w:rPr>
                        <w:t>,</w:t>
                      </w:r>
                      <w:r w:rsidRPr="001E0DCD">
                        <w:rPr>
                          <w:rFonts w:ascii="Arial" w:hAnsi="Arial" w:cs="Arial"/>
                        </w:rPr>
                        <w:t xml:space="preserve"> </w:t>
                      </w:r>
                      <w:hyperlink r:id="rId22" w:history="1">
                        <w:r w:rsidRPr="008459D4">
                          <w:rPr>
                            <w:rStyle w:val="Hyperlink"/>
                            <w:rFonts w:ascii="Arial" w:hAnsi="Arial" w:cs="Arial"/>
                            <w:b/>
                            <w:bCs/>
                          </w:rPr>
                          <w:t>visit the project website</w:t>
                        </w:r>
                      </w:hyperlink>
                      <w:r w:rsidRPr="001E0DCD">
                        <w:rPr>
                          <w:rFonts w:ascii="Arial" w:hAnsi="Arial" w:cs="Arial"/>
                        </w:rPr>
                        <w:t xml:space="preserve"> </w:t>
                      </w:r>
                    </w:p>
                    <w:p w14:paraId="386C657A" w14:textId="77777777" w:rsidR="00F429E0" w:rsidRPr="008459D4" w:rsidRDefault="00F429E0" w:rsidP="00F429E0">
                      <w:pPr>
                        <w:pStyle w:val="BodyText"/>
                        <w:spacing w:before="0" w:after="60"/>
                        <w:rPr>
                          <w:rStyle w:val="cf01"/>
                          <w:rFonts w:ascii="Arial" w:eastAsiaTheme="majorEastAsia" w:hAnsi="Arial" w:cs="Arial"/>
                          <w:i/>
                          <w:iCs/>
                          <w:sz w:val="20"/>
                          <w:szCs w:val="20"/>
                          <w:u w:val="single"/>
                        </w:rPr>
                      </w:pPr>
                      <w:r w:rsidRPr="008459D4">
                        <w:rPr>
                          <w:rStyle w:val="cf01"/>
                          <w:rFonts w:ascii="Arial" w:eastAsiaTheme="majorEastAsia" w:hAnsi="Arial" w:cs="Arial"/>
                          <w:i/>
                          <w:iCs/>
                          <w:sz w:val="20"/>
                          <w:szCs w:val="20"/>
                          <w:u w:val="single"/>
                        </w:rPr>
                        <w:t>https://haveyoursay.portphillip.vic.gov.au/our-coastal-future</w:t>
                      </w:r>
                    </w:p>
                    <w:p w14:paraId="317DC479" w14:textId="77777777" w:rsidR="00F429E0" w:rsidRDefault="00F429E0" w:rsidP="00F429E0">
                      <w:pPr>
                        <w:pStyle w:val="BodyText"/>
                        <w:spacing w:before="0" w:after="60"/>
                        <w:rPr>
                          <w:rStyle w:val="cf01"/>
                          <w:rFonts w:ascii="Arial" w:eastAsiaTheme="majorEastAsia" w:hAnsi="Arial" w:cs="Arial"/>
                          <w:sz w:val="20"/>
                          <w:szCs w:val="20"/>
                          <w:u w:val="single"/>
                        </w:rPr>
                      </w:pPr>
                      <w:r>
                        <w:rPr>
                          <w:noProof/>
                        </w:rPr>
                        <w:drawing>
                          <wp:inline distT="0" distB="0" distL="0" distR="0" wp14:anchorId="0327467D" wp14:editId="14C7E668">
                            <wp:extent cx="2441796" cy="1820174"/>
                            <wp:effectExtent l="0" t="0" r="0" b="8890"/>
                            <wp:docPr id="1671743998" name="Picture 167174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02744" name=""/>
                                    <pic:cNvPicPr/>
                                  </pic:nvPicPr>
                                  <pic:blipFill rotWithShape="1">
                                    <a:blip r:embed="rId23"/>
                                    <a:srcRect b="17478"/>
                                    <a:stretch/>
                                  </pic:blipFill>
                                  <pic:spPr bwMode="auto">
                                    <a:xfrm>
                                      <a:off x="0" y="0"/>
                                      <a:ext cx="2442845" cy="1820956"/>
                                    </a:xfrm>
                                    <a:prstGeom prst="rect">
                                      <a:avLst/>
                                    </a:prstGeom>
                                    <a:ln>
                                      <a:noFill/>
                                    </a:ln>
                                    <a:extLst>
                                      <a:ext uri="{53640926-AAD7-44D8-BBD7-CCE9431645EC}">
                                        <a14:shadowObscured xmlns:a14="http://schemas.microsoft.com/office/drawing/2010/main"/>
                                      </a:ext>
                                    </a:extLst>
                                  </pic:spPr>
                                </pic:pic>
                              </a:graphicData>
                            </a:graphic>
                          </wp:inline>
                        </w:drawing>
                      </w:r>
                    </w:p>
                    <w:p w14:paraId="40E736EA" w14:textId="77777777" w:rsidR="00F429E0" w:rsidRPr="001E0DCD" w:rsidRDefault="00F429E0" w:rsidP="00F429E0">
                      <w:pPr>
                        <w:pStyle w:val="BodyText"/>
                        <w:spacing w:before="0" w:after="60"/>
                        <w:rPr>
                          <w:rStyle w:val="cf01"/>
                          <w:rFonts w:ascii="Arial" w:eastAsiaTheme="majorEastAsia" w:hAnsi="Arial" w:cs="Arial"/>
                          <w:sz w:val="20"/>
                          <w:szCs w:val="20"/>
                          <w:u w:val="single"/>
                        </w:rPr>
                      </w:pPr>
                    </w:p>
                    <w:p w14:paraId="01328A80" w14:textId="77777777" w:rsidR="00F429E0" w:rsidRPr="001E0DCD" w:rsidRDefault="00F429E0" w:rsidP="00F429E0">
                      <w:pPr>
                        <w:pStyle w:val="TableTextBullet"/>
                        <w:numPr>
                          <w:ilvl w:val="0"/>
                          <w:numId w:val="0"/>
                        </w:numPr>
                        <w:spacing w:before="0"/>
                        <w:rPr>
                          <w:rFonts w:ascii="Arial" w:hAnsi="Arial"/>
                          <w:b/>
                          <w:sz w:val="20"/>
                        </w:rPr>
                      </w:pPr>
                      <w:r w:rsidRPr="001E0DCD">
                        <w:rPr>
                          <w:rFonts w:ascii="Arial" w:hAnsi="Arial"/>
                          <w:b/>
                          <w:sz w:val="20"/>
                        </w:rPr>
                        <w:t xml:space="preserve">On our page you can:  </w:t>
                      </w:r>
                    </w:p>
                    <w:p w14:paraId="0AF7FBAA" w14:textId="77777777" w:rsidR="00F429E0" w:rsidRPr="001E0DCD" w:rsidRDefault="00F429E0" w:rsidP="00F429E0">
                      <w:pPr>
                        <w:pStyle w:val="ListBullet"/>
                        <w:tabs>
                          <w:tab w:val="clear" w:pos="360"/>
                          <w:tab w:val="num" w:pos="473"/>
                        </w:tabs>
                        <w:spacing w:before="120"/>
                        <w:ind w:left="470" w:hanging="357"/>
                        <w:contextualSpacing w:val="0"/>
                        <w:rPr>
                          <w:rFonts w:cs="Arial"/>
                          <w:color w:val="000000" w:themeColor="text1"/>
                          <w:sz w:val="20"/>
                          <w:szCs w:val="20"/>
                        </w:rPr>
                      </w:pPr>
                      <w:r w:rsidRPr="005C6653">
                        <w:rPr>
                          <w:rFonts w:cs="Arial"/>
                          <w:b/>
                          <w:bCs/>
                          <w:color w:val="000000" w:themeColor="text1"/>
                          <w:sz w:val="20"/>
                          <w:szCs w:val="20"/>
                        </w:rPr>
                        <w:t>Learn more</w:t>
                      </w:r>
                      <w:r w:rsidRPr="001E0DCD">
                        <w:rPr>
                          <w:rFonts w:cs="Arial"/>
                          <w:color w:val="000000" w:themeColor="text1"/>
                          <w:sz w:val="20"/>
                          <w:szCs w:val="20"/>
                        </w:rPr>
                        <w:t xml:space="preserve"> about the project, coastal hazards and our coastal </w:t>
                      </w:r>
                      <w:proofErr w:type="gramStart"/>
                      <w:r w:rsidRPr="001E0DCD">
                        <w:rPr>
                          <w:rFonts w:cs="Arial"/>
                          <w:color w:val="000000" w:themeColor="text1"/>
                          <w:sz w:val="20"/>
                          <w:szCs w:val="20"/>
                        </w:rPr>
                        <w:t>communities</w:t>
                      </w:r>
                      <w:proofErr w:type="gramEnd"/>
                      <w:r w:rsidRPr="001E0DCD">
                        <w:rPr>
                          <w:rFonts w:cs="Arial"/>
                          <w:color w:val="000000" w:themeColor="text1"/>
                          <w:sz w:val="20"/>
                          <w:szCs w:val="20"/>
                        </w:rPr>
                        <w:t xml:space="preserve"> </w:t>
                      </w:r>
                    </w:p>
                    <w:p w14:paraId="667E4DD9" w14:textId="77777777" w:rsidR="00F429E0" w:rsidRDefault="00F429E0" w:rsidP="00F429E0">
                      <w:pPr>
                        <w:pStyle w:val="ListBullet"/>
                        <w:tabs>
                          <w:tab w:val="clear" w:pos="360"/>
                          <w:tab w:val="num" w:pos="473"/>
                        </w:tabs>
                        <w:spacing w:before="120"/>
                        <w:ind w:left="470" w:hanging="357"/>
                        <w:contextualSpacing w:val="0"/>
                        <w:rPr>
                          <w:rFonts w:cs="Arial"/>
                          <w:color w:val="000000" w:themeColor="text1"/>
                          <w:sz w:val="20"/>
                          <w:szCs w:val="20"/>
                        </w:rPr>
                      </w:pPr>
                      <w:r>
                        <w:rPr>
                          <w:rFonts w:cs="Arial"/>
                          <w:b/>
                          <w:bCs/>
                          <w:color w:val="000000" w:themeColor="text1"/>
                          <w:sz w:val="20"/>
                          <w:szCs w:val="20"/>
                        </w:rPr>
                        <w:t xml:space="preserve">Have your say </w:t>
                      </w:r>
                      <w:r>
                        <w:rPr>
                          <w:rFonts w:cs="Arial"/>
                          <w:color w:val="000000" w:themeColor="text1"/>
                          <w:sz w:val="20"/>
                          <w:szCs w:val="20"/>
                        </w:rPr>
                        <w:t xml:space="preserve">and complete the online survey on what you love about the coast and any concerns or </w:t>
                      </w:r>
                      <w:proofErr w:type="gramStart"/>
                      <w:r>
                        <w:rPr>
                          <w:rFonts w:cs="Arial"/>
                          <w:color w:val="000000" w:themeColor="text1"/>
                          <w:sz w:val="20"/>
                          <w:szCs w:val="20"/>
                        </w:rPr>
                        <w:t>challenges</w:t>
                      </w:r>
                      <w:proofErr w:type="gramEnd"/>
                    </w:p>
                    <w:p w14:paraId="167D5FCE" w14:textId="77777777" w:rsidR="00F429E0" w:rsidRPr="001E0DCD" w:rsidRDefault="00F429E0" w:rsidP="00F429E0">
                      <w:pPr>
                        <w:pStyle w:val="ListBullet"/>
                        <w:tabs>
                          <w:tab w:val="clear" w:pos="360"/>
                          <w:tab w:val="num" w:pos="473"/>
                        </w:tabs>
                        <w:spacing w:before="120"/>
                        <w:ind w:left="470" w:hanging="357"/>
                        <w:contextualSpacing w:val="0"/>
                        <w:rPr>
                          <w:rFonts w:cs="Arial"/>
                          <w:color w:val="000000" w:themeColor="text1"/>
                          <w:sz w:val="20"/>
                          <w:szCs w:val="20"/>
                        </w:rPr>
                      </w:pPr>
                      <w:r w:rsidRPr="005C6653">
                        <w:rPr>
                          <w:rFonts w:cs="Arial"/>
                          <w:b/>
                          <w:bCs/>
                          <w:color w:val="000000" w:themeColor="text1"/>
                          <w:sz w:val="20"/>
                          <w:szCs w:val="20"/>
                        </w:rPr>
                        <w:t>Sign up</w:t>
                      </w:r>
                      <w:r w:rsidRPr="001E0DCD">
                        <w:rPr>
                          <w:rFonts w:cs="Arial"/>
                          <w:color w:val="000000" w:themeColor="text1"/>
                          <w:sz w:val="20"/>
                          <w:szCs w:val="20"/>
                        </w:rPr>
                        <w:t xml:space="preserve"> so that you receive progress updates and </w:t>
                      </w:r>
                      <w:proofErr w:type="gramStart"/>
                      <w:r w:rsidRPr="001E0DCD">
                        <w:rPr>
                          <w:rFonts w:cs="Arial"/>
                          <w:color w:val="000000" w:themeColor="text1"/>
                          <w:sz w:val="20"/>
                          <w:szCs w:val="20"/>
                        </w:rPr>
                        <w:t>notifications</w:t>
                      </w:r>
                      <w:proofErr w:type="gramEnd"/>
                    </w:p>
                    <w:p w14:paraId="62D11516" w14:textId="77777777" w:rsidR="00F429E0" w:rsidRPr="008459D4" w:rsidRDefault="00F429E0" w:rsidP="00F429E0">
                      <w:pPr>
                        <w:pStyle w:val="ListBullet"/>
                        <w:tabs>
                          <w:tab w:val="clear" w:pos="360"/>
                          <w:tab w:val="num" w:pos="473"/>
                        </w:tabs>
                        <w:spacing w:before="120"/>
                        <w:ind w:left="470" w:hanging="357"/>
                        <w:contextualSpacing w:val="0"/>
                        <w:rPr>
                          <w:b/>
                          <w:bCs/>
                          <w:color w:val="000000" w:themeColor="text1"/>
                          <w:sz w:val="20"/>
                        </w:rPr>
                      </w:pPr>
                      <w:r w:rsidRPr="005C6653">
                        <w:rPr>
                          <w:rFonts w:cs="Arial"/>
                          <w:b/>
                          <w:bCs/>
                          <w:color w:val="000000" w:themeColor="text1"/>
                          <w:sz w:val="20"/>
                          <w:szCs w:val="20"/>
                        </w:rPr>
                        <w:t>Take part</w:t>
                      </w:r>
                      <w:r w:rsidRPr="001E0DCD">
                        <w:rPr>
                          <w:rFonts w:cs="Arial"/>
                          <w:color w:val="000000" w:themeColor="text1"/>
                          <w:sz w:val="20"/>
                          <w:szCs w:val="20"/>
                        </w:rPr>
                        <w:t xml:space="preserve"> in our interactive activities, such as our photo competition</w:t>
                      </w:r>
                      <w:r>
                        <w:rPr>
                          <w:rFonts w:cs="Arial"/>
                          <w:color w:val="000000" w:themeColor="text1"/>
                          <w:sz w:val="20"/>
                          <w:szCs w:val="20"/>
                        </w:rPr>
                        <w:t xml:space="preserve"> and interactive map</w:t>
                      </w:r>
                      <w:r w:rsidRPr="001E0DCD">
                        <w:rPr>
                          <w:rFonts w:cs="Arial"/>
                          <w:color w:val="000000" w:themeColor="text1"/>
                          <w:sz w:val="20"/>
                          <w:szCs w:val="20"/>
                        </w:rPr>
                        <w:t>.</w:t>
                      </w:r>
                    </w:p>
                    <w:p w14:paraId="0A22D020" w14:textId="77777777" w:rsidR="00F429E0" w:rsidRDefault="00F429E0" w:rsidP="00F429E0">
                      <w:pPr>
                        <w:rPr>
                          <w:color w:val="000000" w:themeColor="text1"/>
                          <w:sz w:val="20"/>
                          <w:szCs w:val="20"/>
                        </w:rPr>
                      </w:pPr>
                      <w:r w:rsidRPr="00997EB8">
                        <w:rPr>
                          <w:b/>
                          <w:bCs/>
                          <w:color w:val="000000" w:themeColor="text1"/>
                          <w:sz w:val="20"/>
                          <w:szCs w:val="20"/>
                        </w:rPr>
                        <w:t>Ask us a question</w:t>
                      </w:r>
                      <w:r w:rsidRPr="00997EB8">
                        <w:rPr>
                          <w:color w:val="000000" w:themeColor="text1"/>
                          <w:sz w:val="20"/>
                          <w:szCs w:val="20"/>
                        </w:rPr>
                        <w:t xml:space="preserve"> – email our team at </w:t>
                      </w:r>
                    </w:p>
                    <w:p w14:paraId="74971B03" w14:textId="77777777" w:rsidR="00F429E0" w:rsidRDefault="00F429E0" w:rsidP="00F429E0">
                      <w:pPr>
                        <w:rPr>
                          <w:rFonts w:asciiTheme="minorHAnsi" w:hAnsiTheme="minorHAnsi"/>
                        </w:rPr>
                      </w:pPr>
                      <w:hyperlink r:id="rId24" w:history="1">
                        <w:r>
                          <w:rPr>
                            <w:rStyle w:val="Hyperlink"/>
                          </w:rPr>
                          <w:t>ourcoastalfuture@portphillip.vic.gov.au</w:t>
                        </w:r>
                      </w:hyperlink>
                    </w:p>
                    <w:p w14:paraId="63F4358D" w14:textId="77777777" w:rsidR="00F429E0" w:rsidRPr="001E0DCD" w:rsidRDefault="00F429E0" w:rsidP="00F429E0">
                      <w:pPr>
                        <w:pStyle w:val="TableTextBullet"/>
                        <w:numPr>
                          <w:ilvl w:val="0"/>
                          <w:numId w:val="0"/>
                        </w:numPr>
                        <w:spacing w:before="0"/>
                        <w:ind w:left="113"/>
                        <w:rPr>
                          <w:rStyle w:val="cf01"/>
                          <w:rFonts w:ascii="Arial" w:eastAsiaTheme="majorEastAsia" w:hAnsi="Arial" w:cs="Arial"/>
                          <w:sz w:val="20"/>
                          <w:szCs w:val="20"/>
                        </w:rPr>
                      </w:pPr>
                    </w:p>
                    <w:p w14:paraId="2AB75EFB" w14:textId="77777777" w:rsidR="00F429E0" w:rsidRPr="008B068D" w:rsidRDefault="00F429E0" w:rsidP="00F429E0"/>
                  </w:txbxContent>
                </v:textbox>
                <w10:anchorlock/>
              </v:roundrect>
            </w:pict>
          </mc:Fallback>
        </mc:AlternateContent>
      </w:r>
      <w:r w:rsidR="003E6065" w:rsidRPr="007B74B5">
        <w:rPr>
          <w:rStyle w:val="Hyperlink"/>
          <w:rFonts w:ascii="Arial" w:hAnsi="Arial"/>
          <w:i/>
          <w:iCs/>
          <w:color w:val="auto"/>
          <w:spacing w:val="-5"/>
          <w:sz w:val="20"/>
          <w:u w:val="none"/>
          <w:shd w:val="clear" w:color="auto" w:fill="FFFFFF"/>
        </w:rPr>
        <w:t xml:space="preserve"> </w:t>
      </w:r>
    </w:p>
    <w:p w14:paraId="56819AFD" w14:textId="77777777" w:rsidR="00C639D8" w:rsidRDefault="00C639D8" w:rsidP="00764E78">
      <w:pPr>
        <w:pStyle w:val="TableTextBullet"/>
        <w:numPr>
          <w:ilvl w:val="0"/>
          <w:numId w:val="0"/>
        </w:numPr>
        <w:rPr>
          <w:rStyle w:val="Hyperlink"/>
          <w:rFonts w:ascii="Arial" w:hAnsi="Arial"/>
          <w:i/>
          <w:iCs/>
          <w:color w:val="auto"/>
          <w:spacing w:val="-5"/>
          <w:sz w:val="20"/>
          <w:u w:val="none"/>
          <w:shd w:val="clear" w:color="auto" w:fill="FFFFFF"/>
        </w:rPr>
      </w:pPr>
    </w:p>
    <w:p w14:paraId="07C963DD" w14:textId="77777777" w:rsidR="00C639D8" w:rsidRDefault="00C639D8" w:rsidP="00764E78">
      <w:pPr>
        <w:pStyle w:val="TableTextBullet"/>
        <w:numPr>
          <w:ilvl w:val="0"/>
          <w:numId w:val="0"/>
        </w:numPr>
        <w:rPr>
          <w:rStyle w:val="Hyperlink"/>
          <w:rFonts w:ascii="Arial" w:hAnsi="Arial"/>
          <w:i/>
          <w:iCs/>
          <w:color w:val="auto"/>
          <w:spacing w:val="-5"/>
          <w:sz w:val="20"/>
          <w:u w:val="none"/>
          <w:shd w:val="clear" w:color="auto" w:fill="FFFFFF"/>
        </w:rPr>
      </w:pPr>
    </w:p>
    <w:p w14:paraId="6F839896" w14:textId="77777777" w:rsidR="00C639D8" w:rsidRDefault="00C639D8" w:rsidP="00764E78">
      <w:pPr>
        <w:pStyle w:val="TableTextBullet"/>
        <w:numPr>
          <w:ilvl w:val="0"/>
          <w:numId w:val="0"/>
        </w:numPr>
        <w:rPr>
          <w:rStyle w:val="Hyperlink"/>
          <w:rFonts w:ascii="Arial" w:hAnsi="Arial"/>
          <w:i/>
          <w:iCs/>
          <w:color w:val="auto"/>
          <w:spacing w:val="-5"/>
          <w:sz w:val="20"/>
          <w:u w:val="none"/>
          <w:shd w:val="clear" w:color="auto" w:fill="FFFFFF"/>
        </w:rPr>
      </w:pPr>
    </w:p>
    <w:p w14:paraId="58E7C607" w14:textId="77777777" w:rsidR="00C639D8" w:rsidRDefault="00C639D8" w:rsidP="00764E78">
      <w:pPr>
        <w:pStyle w:val="TableTextBullet"/>
        <w:numPr>
          <w:ilvl w:val="0"/>
          <w:numId w:val="0"/>
        </w:numPr>
        <w:rPr>
          <w:rStyle w:val="Hyperlink"/>
          <w:rFonts w:ascii="Arial" w:hAnsi="Arial"/>
          <w:i/>
          <w:iCs/>
          <w:color w:val="auto"/>
          <w:spacing w:val="-5"/>
          <w:sz w:val="20"/>
          <w:u w:val="none"/>
          <w:shd w:val="clear" w:color="auto" w:fill="FFFFFF"/>
        </w:rPr>
      </w:pPr>
    </w:p>
    <w:p w14:paraId="263D90B6" w14:textId="77777777" w:rsidR="00C639D8" w:rsidRDefault="00C639D8" w:rsidP="00764E78">
      <w:pPr>
        <w:pStyle w:val="TableTextBullet"/>
        <w:numPr>
          <w:ilvl w:val="0"/>
          <w:numId w:val="0"/>
        </w:numPr>
        <w:rPr>
          <w:rStyle w:val="Hyperlink"/>
          <w:rFonts w:ascii="Arial" w:hAnsi="Arial"/>
          <w:i/>
          <w:iCs/>
          <w:color w:val="auto"/>
          <w:spacing w:val="-5"/>
          <w:sz w:val="20"/>
          <w:u w:val="none"/>
          <w:shd w:val="clear" w:color="auto" w:fill="FFFFFF"/>
        </w:rPr>
      </w:pPr>
    </w:p>
    <w:p w14:paraId="567DC1C1" w14:textId="77777777" w:rsidR="00C639D8" w:rsidRDefault="00C639D8" w:rsidP="00764E78">
      <w:pPr>
        <w:pStyle w:val="TableTextBullet"/>
        <w:numPr>
          <w:ilvl w:val="0"/>
          <w:numId w:val="0"/>
        </w:numPr>
        <w:rPr>
          <w:rStyle w:val="Hyperlink"/>
          <w:rFonts w:ascii="Arial" w:hAnsi="Arial"/>
          <w:i/>
          <w:iCs/>
          <w:color w:val="auto"/>
          <w:spacing w:val="-5"/>
          <w:sz w:val="20"/>
          <w:u w:val="none"/>
          <w:shd w:val="clear" w:color="auto" w:fill="FFFFFF"/>
        </w:rPr>
      </w:pPr>
    </w:p>
    <w:p w14:paraId="6C0C19DA" w14:textId="77777777" w:rsidR="00C639D8" w:rsidRDefault="00C639D8" w:rsidP="00764E78">
      <w:pPr>
        <w:pStyle w:val="TableTextBullet"/>
        <w:numPr>
          <w:ilvl w:val="0"/>
          <w:numId w:val="0"/>
        </w:numPr>
        <w:rPr>
          <w:rStyle w:val="Hyperlink"/>
          <w:rFonts w:ascii="Arial" w:hAnsi="Arial"/>
          <w:i/>
          <w:iCs/>
          <w:color w:val="auto"/>
          <w:spacing w:val="-5"/>
          <w:sz w:val="20"/>
          <w:u w:val="none"/>
          <w:shd w:val="clear" w:color="auto" w:fill="FFFFFF"/>
        </w:rPr>
      </w:pPr>
    </w:p>
    <w:p w14:paraId="2CBC3E38" w14:textId="77777777" w:rsidR="00C639D8" w:rsidRDefault="00C639D8" w:rsidP="00764E78">
      <w:pPr>
        <w:pStyle w:val="TableTextBullet"/>
        <w:numPr>
          <w:ilvl w:val="0"/>
          <w:numId w:val="0"/>
        </w:numPr>
        <w:rPr>
          <w:rStyle w:val="Hyperlink"/>
          <w:rFonts w:ascii="Arial" w:hAnsi="Arial"/>
          <w:i/>
          <w:iCs/>
          <w:color w:val="auto"/>
          <w:spacing w:val="-5"/>
          <w:sz w:val="20"/>
          <w:u w:val="none"/>
          <w:shd w:val="clear" w:color="auto" w:fill="FFFFFF"/>
        </w:rPr>
      </w:pPr>
    </w:p>
    <w:p w14:paraId="73EE381D" w14:textId="77777777" w:rsidR="00C639D8" w:rsidRDefault="00C639D8" w:rsidP="00764E78">
      <w:pPr>
        <w:pStyle w:val="TableTextBullet"/>
        <w:numPr>
          <w:ilvl w:val="0"/>
          <w:numId w:val="0"/>
        </w:numPr>
        <w:rPr>
          <w:rStyle w:val="Hyperlink"/>
          <w:rFonts w:ascii="Arial" w:hAnsi="Arial"/>
          <w:i/>
          <w:iCs/>
          <w:color w:val="auto"/>
          <w:spacing w:val="-5"/>
          <w:sz w:val="20"/>
          <w:u w:val="none"/>
          <w:shd w:val="clear" w:color="auto" w:fill="FFFFFF"/>
        </w:rPr>
      </w:pPr>
    </w:p>
    <w:tbl>
      <w:tblPr>
        <w:tblStyle w:val="ListTable3-Accent1"/>
        <w:tblpPr w:leftFromText="180" w:rightFromText="180" w:vertAnchor="text" w:horzAnchor="margin" w:tblpXSpec="right" w:tblpY="63"/>
        <w:tblW w:w="43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90"/>
      </w:tblGrid>
      <w:tr w:rsidR="00D53131" w:rsidRPr="00B30846" w14:paraId="50D11CCF" w14:textId="77777777" w:rsidTr="00D53131">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4390" w:type="dxa"/>
            <w:tcBorders>
              <w:bottom w:val="none" w:sz="0" w:space="0" w:color="auto"/>
              <w:right w:val="none" w:sz="0" w:space="0" w:color="auto"/>
            </w:tcBorders>
            <w:shd w:val="clear" w:color="auto" w:fill="00A3AD"/>
            <w:vAlign w:val="center"/>
          </w:tcPr>
          <w:p w14:paraId="4683FEC1" w14:textId="77777777" w:rsidR="00D53131" w:rsidRPr="00B30846" w:rsidRDefault="00D53131" w:rsidP="00D53131">
            <w:pPr>
              <w:pStyle w:val="TableHeadingWhite"/>
            </w:pPr>
            <w:r>
              <w:t>References and useful links</w:t>
            </w:r>
          </w:p>
        </w:tc>
      </w:tr>
      <w:tr w:rsidR="00D53131" w14:paraId="6BC794FD" w14:textId="77777777" w:rsidTr="00D53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one" w:sz="0" w:space="0" w:color="auto"/>
              <w:bottom w:val="none" w:sz="0" w:space="0" w:color="auto"/>
              <w:right w:val="none" w:sz="0" w:space="0" w:color="auto"/>
            </w:tcBorders>
            <w:tcMar>
              <w:top w:w="57" w:type="dxa"/>
              <w:left w:w="57" w:type="dxa"/>
              <w:bottom w:w="57" w:type="dxa"/>
              <w:right w:w="57" w:type="dxa"/>
            </w:tcMar>
            <w:vAlign w:val="center"/>
          </w:tcPr>
          <w:p w14:paraId="014B2438" w14:textId="029BD232" w:rsidR="00D53131" w:rsidRPr="00101EE5" w:rsidRDefault="00000000" w:rsidP="00D53131">
            <w:pPr>
              <w:rPr>
                <w:b w:val="0"/>
                <w:bCs w:val="0"/>
                <w:color w:val="008FA2" w:themeColor="accent1"/>
                <w:sz w:val="20"/>
                <w:szCs w:val="20"/>
              </w:rPr>
            </w:pPr>
            <w:hyperlink r:id="rId25" w:history="1">
              <w:r w:rsidR="00D53131" w:rsidRPr="00101EE5">
                <w:rPr>
                  <w:rStyle w:val="Hyperlink"/>
                  <w:b w:val="0"/>
                  <w:bCs w:val="0"/>
                  <w:color w:val="008FA2" w:themeColor="accent1"/>
                  <w:sz w:val="20"/>
                  <w:szCs w:val="20"/>
                </w:rPr>
                <w:t>Marine and Coastal Policy (DEECA 2020)</w:t>
              </w:r>
            </w:hyperlink>
          </w:p>
          <w:p w14:paraId="3AB924DA" w14:textId="77777777" w:rsidR="00D53131" w:rsidRPr="00101EE5" w:rsidRDefault="00D53131" w:rsidP="00D53131">
            <w:pPr>
              <w:rPr>
                <w:color w:val="008FA2" w:themeColor="accent1"/>
              </w:rPr>
            </w:pPr>
          </w:p>
        </w:tc>
      </w:tr>
      <w:tr w:rsidR="00D53131" w14:paraId="250C7EF8" w14:textId="77777777" w:rsidTr="00D53131">
        <w:tc>
          <w:tcPr>
            <w:cnfStyle w:val="001000000000" w:firstRow="0" w:lastRow="0" w:firstColumn="1" w:lastColumn="0" w:oddVBand="0" w:evenVBand="0" w:oddHBand="0" w:evenHBand="0" w:firstRowFirstColumn="0" w:firstRowLastColumn="0" w:lastRowFirstColumn="0" w:lastRowLastColumn="0"/>
            <w:tcW w:w="4390" w:type="dxa"/>
            <w:tcMar>
              <w:top w:w="57" w:type="dxa"/>
              <w:left w:w="57" w:type="dxa"/>
              <w:bottom w:w="57" w:type="dxa"/>
              <w:right w:w="57" w:type="dxa"/>
            </w:tcMar>
            <w:vAlign w:val="center"/>
          </w:tcPr>
          <w:p w14:paraId="62AB9263" w14:textId="77777777" w:rsidR="00D53131" w:rsidRPr="00101EE5" w:rsidRDefault="00000000" w:rsidP="00D53131">
            <w:pPr>
              <w:rPr>
                <w:color w:val="008FA2" w:themeColor="accent1"/>
                <w:sz w:val="20"/>
                <w:szCs w:val="20"/>
              </w:rPr>
            </w:pPr>
            <w:hyperlink r:id="rId26" w:history="1">
              <w:r w:rsidR="00D53131" w:rsidRPr="00101EE5">
                <w:rPr>
                  <w:rStyle w:val="Hyperlink"/>
                  <w:b w:val="0"/>
                  <w:bCs w:val="0"/>
                  <w:color w:val="008FA2" w:themeColor="accent1"/>
                  <w:sz w:val="20"/>
                  <w:szCs w:val="20"/>
                </w:rPr>
                <w:t>Marine and Coastal Strategy (DEECA, 2022)</w:t>
              </w:r>
            </w:hyperlink>
          </w:p>
          <w:p w14:paraId="6B1BD021" w14:textId="77777777" w:rsidR="00D53131" w:rsidRPr="00101EE5" w:rsidRDefault="00D53131" w:rsidP="00D53131">
            <w:pPr>
              <w:rPr>
                <w:bCs w:val="0"/>
                <w:color w:val="008FA2" w:themeColor="accent1"/>
                <w:sz w:val="20"/>
                <w:szCs w:val="20"/>
              </w:rPr>
            </w:pPr>
          </w:p>
        </w:tc>
      </w:tr>
      <w:tr w:rsidR="00D53131" w14:paraId="23439D79" w14:textId="77777777" w:rsidTr="00D53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one" w:sz="0" w:space="0" w:color="auto"/>
              <w:bottom w:val="none" w:sz="0" w:space="0" w:color="auto"/>
              <w:right w:val="none" w:sz="0" w:space="0" w:color="auto"/>
            </w:tcBorders>
            <w:tcMar>
              <w:top w:w="57" w:type="dxa"/>
              <w:left w:w="57" w:type="dxa"/>
              <w:bottom w:w="57" w:type="dxa"/>
              <w:right w:w="57" w:type="dxa"/>
            </w:tcMar>
            <w:vAlign w:val="center"/>
          </w:tcPr>
          <w:p w14:paraId="6B6FC908" w14:textId="77777777" w:rsidR="00D53131" w:rsidRPr="00101EE5" w:rsidRDefault="00000000" w:rsidP="00D53131">
            <w:pPr>
              <w:rPr>
                <w:rStyle w:val="Hyperlink"/>
                <w:color w:val="008FA2" w:themeColor="accent1"/>
                <w:sz w:val="20"/>
                <w:szCs w:val="20"/>
              </w:rPr>
            </w:pPr>
            <w:hyperlink r:id="rId27" w:history="1">
              <w:r w:rsidR="00D53131" w:rsidRPr="00101EE5">
                <w:rPr>
                  <w:rStyle w:val="Hyperlink"/>
                  <w:b w:val="0"/>
                  <w:bCs w:val="0"/>
                  <w:color w:val="008FA2" w:themeColor="accent1"/>
                  <w:sz w:val="20"/>
                  <w:szCs w:val="20"/>
                </w:rPr>
                <w:t>Victoria’s Resilient Coast – Adapting for 2100+</w:t>
              </w:r>
            </w:hyperlink>
          </w:p>
          <w:p w14:paraId="3A80290C" w14:textId="77777777" w:rsidR="00D53131" w:rsidRPr="00101EE5" w:rsidRDefault="00D53131" w:rsidP="00D53131">
            <w:pPr>
              <w:rPr>
                <w:rStyle w:val="Hyperlink"/>
                <w:b w:val="0"/>
                <w:bCs w:val="0"/>
                <w:color w:val="008FA2" w:themeColor="accent1"/>
                <w:sz w:val="20"/>
                <w:szCs w:val="20"/>
              </w:rPr>
            </w:pPr>
          </w:p>
          <w:p w14:paraId="61B395FD" w14:textId="77777777" w:rsidR="00D53131" w:rsidRPr="00101EE5" w:rsidRDefault="00000000" w:rsidP="00D53131">
            <w:pPr>
              <w:rPr>
                <w:rStyle w:val="Hyperlink"/>
                <w:color w:val="008FA2" w:themeColor="accent1"/>
                <w:sz w:val="20"/>
                <w:szCs w:val="20"/>
              </w:rPr>
            </w:pPr>
            <w:hyperlink r:id="rId28" w:history="1">
              <w:r w:rsidR="00D53131" w:rsidRPr="00101EE5">
                <w:rPr>
                  <w:rStyle w:val="Hyperlink"/>
                  <w:b w:val="0"/>
                  <w:bCs w:val="0"/>
                  <w:color w:val="008FA2" w:themeColor="accent1"/>
                  <w:sz w:val="20"/>
                  <w:szCs w:val="20"/>
                </w:rPr>
                <w:t>Victoria's Resilient Coast Guidelines                (VRC Guidelines)</w:t>
              </w:r>
            </w:hyperlink>
          </w:p>
          <w:p w14:paraId="418DE294" w14:textId="77777777" w:rsidR="00D53131" w:rsidRPr="00101EE5" w:rsidRDefault="00D53131" w:rsidP="00D53131">
            <w:pPr>
              <w:rPr>
                <w:rStyle w:val="Hyperlink"/>
                <w:i/>
                <w:iCs/>
                <w:color w:val="008FA2" w:themeColor="accent1"/>
                <w:sz w:val="20"/>
                <w:szCs w:val="20"/>
              </w:rPr>
            </w:pPr>
          </w:p>
          <w:p w14:paraId="7B3A0F2B" w14:textId="77777777" w:rsidR="00D53131" w:rsidRPr="00101EE5" w:rsidRDefault="00000000" w:rsidP="00D53131">
            <w:pPr>
              <w:rPr>
                <w:rStyle w:val="Hyperlink"/>
                <w:b w:val="0"/>
                <w:bCs w:val="0"/>
                <w:color w:val="008FA2" w:themeColor="accent1"/>
                <w:sz w:val="20"/>
                <w:szCs w:val="20"/>
              </w:rPr>
            </w:pPr>
            <w:hyperlink r:id="rId29" w:history="1">
              <w:r w:rsidR="00D53131" w:rsidRPr="00101EE5">
                <w:rPr>
                  <w:rStyle w:val="Hyperlink"/>
                  <w:b w:val="0"/>
                  <w:bCs w:val="0"/>
                  <w:color w:val="008FA2" w:themeColor="accent1"/>
                  <w:sz w:val="20"/>
                  <w:szCs w:val="20"/>
                </w:rPr>
                <w:t>Coastal and Marine Management Plan guidelines</w:t>
              </w:r>
            </w:hyperlink>
          </w:p>
          <w:p w14:paraId="7D64E8CB" w14:textId="77777777" w:rsidR="00D53131" w:rsidRPr="00101EE5" w:rsidRDefault="00D53131" w:rsidP="00D53131">
            <w:pPr>
              <w:rPr>
                <w:rStyle w:val="Hyperlink"/>
                <w:b w:val="0"/>
                <w:bCs w:val="0"/>
                <w:color w:val="008FA2" w:themeColor="accent1"/>
              </w:rPr>
            </w:pPr>
          </w:p>
        </w:tc>
      </w:tr>
      <w:tr w:rsidR="00D53131" w14:paraId="48A30657" w14:textId="77777777" w:rsidTr="00D53131">
        <w:tc>
          <w:tcPr>
            <w:cnfStyle w:val="001000000000" w:firstRow="0" w:lastRow="0" w:firstColumn="1" w:lastColumn="0" w:oddVBand="0" w:evenVBand="0" w:oddHBand="0" w:evenHBand="0" w:firstRowFirstColumn="0" w:firstRowLastColumn="0" w:lastRowFirstColumn="0" w:lastRowLastColumn="0"/>
            <w:tcW w:w="4390" w:type="dxa"/>
            <w:tcBorders>
              <w:right w:val="none" w:sz="0" w:space="0" w:color="auto"/>
            </w:tcBorders>
            <w:tcMar>
              <w:top w:w="57" w:type="dxa"/>
              <w:left w:w="57" w:type="dxa"/>
              <w:bottom w:w="57" w:type="dxa"/>
              <w:right w:w="57" w:type="dxa"/>
            </w:tcMar>
            <w:vAlign w:val="center"/>
          </w:tcPr>
          <w:p w14:paraId="73FCE9D2" w14:textId="562E3E93" w:rsidR="00D53131" w:rsidRPr="00C733B8" w:rsidRDefault="00000000" w:rsidP="00D53131">
            <w:pPr>
              <w:rPr>
                <w:sz w:val="20"/>
                <w:szCs w:val="20"/>
              </w:rPr>
            </w:pPr>
            <w:hyperlink r:id="rId30" w:history="1">
              <w:r w:rsidR="00D53131">
                <w:rPr>
                  <w:rStyle w:val="Hyperlink"/>
                  <w:b w:val="0"/>
                  <w:bCs w:val="0"/>
                  <w:sz w:val="20"/>
                  <w:szCs w:val="20"/>
                </w:rPr>
                <w:t>Victoria's Marine and Coastal Council (VM</w:t>
              </w:r>
              <w:r w:rsidR="00243FFE">
                <w:rPr>
                  <w:rStyle w:val="Hyperlink"/>
                  <w:b w:val="0"/>
                  <w:bCs w:val="0"/>
                  <w:sz w:val="20"/>
                  <w:szCs w:val="20"/>
                </w:rPr>
                <w:t>a</w:t>
              </w:r>
              <w:r w:rsidR="00D53131">
                <w:rPr>
                  <w:rStyle w:val="Hyperlink"/>
                  <w:b w:val="0"/>
                  <w:bCs w:val="0"/>
                  <w:sz w:val="20"/>
                  <w:szCs w:val="20"/>
                </w:rPr>
                <w:t>CC)</w:t>
              </w:r>
            </w:hyperlink>
          </w:p>
        </w:tc>
      </w:tr>
      <w:tr w:rsidR="00D53131" w14:paraId="48B14430" w14:textId="77777777" w:rsidTr="00D53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one" w:sz="0" w:space="0" w:color="auto"/>
              <w:bottom w:val="none" w:sz="0" w:space="0" w:color="auto"/>
              <w:right w:val="none" w:sz="0" w:space="0" w:color="auto"/>
            </w:tcBorders>
            <w:tcMar>
              <w:top w:w="57" w:type="dxa"/>
              <w:left w:w="57" w:type="dxa"/>
              <w:bottom w:w="57" w:type="dxa"/>
              <w:right w:w="57" w:type="dxa"/>
            </w:tcMar>
            <w:vAlign w:val="center"/>
          </w:tcPr>
          <w:p w14:paraId="3137048F" w14:textId="77777777" w:rsidR="00D53131" w:rsidRPr="00C733B8" w:rsidRDefault="00D53131" w:rsidP="00D53131">
            <w:pPr>
              <w:rPr>
                <w:b w:val="0"/>
                <w:bCs w:val="0"/>
                <w:sz w:val="20"/>
                <w:szCs w:val="20"/>
              </w:rPr>
            </w:pPr>
            <w:r w:rsidRPr="00C733B8">
              <w:rPr>
                <w:b w:val="0"/>
                <w:sz w:val="20"/>
                <w:szCs w:val="20"/>
              </w:rPr>
              <w:t>CoastAdapt Glossary</w:t>
            </w:r>
          </w:p>
          <w:p w14:paraId="26B6AA55" w14:textId="77777777" w:rsidR="00D53131" w:rsidRDefault="00000000" w:rsidP="00D53131">
            <w:hyperlink r:id="rId31" w:history="1">
              <w:r w:rsidR="00D53131" w:rsidRPr="00C733B8">
                <w:rPr>
                  <w:rStyle w:val="Hyperlink"/>
                  <w:b w:val="0"/>
                  <w:sz w:val="20"/>
                  <w:szCs w:val="20"/>
                </w:rPr>
                <w:t>coastadapt.com.au/resource-centre</w:t>
              </w:r>
            </w:hyperlink>
          </w:p>
        </w:tc>
      </w:tr>
      <w:tr w:rsidR="00D53131" w14:paraId="197DB74E" w14:textId="77777777" w:rsidTr="00D53131">
        <w:tc>
          <w:tcPr>
            <w:cnfStyle w:val="001000000000" w:firstRow="0" w:lastRow="0" w:firstColumn="1" w:lastColumn="0" w:oddVBand="0" w:evenVBand="0" w:oddHBand="0" w:evenHBand="0" w:firstRowFirstColumn="0" w:firstRowLastColumn="0" w:lastRowFirstColumn="0" w:lastRowLastColumn="0"/>
            <w:tcW w:w="4390" w:type="dxa"/>
            <w:tcBorders>
              <w:right w:val="none" w:sz="0" w:space="0" w:color="auto"/>
            </w:tcBorders>
            <w:tcMar>
              <w:top w:w="57" w:type="dxa"/>
              <w:left w:w="57" w:type="dxa"/>
              <w:bottom w:w="57" w:type="dxa"/>
              <w:right w:w="57" w:type="dxa"/>
            </w:tcMar>
            <w:vAlign w:val="center"/>
          </w:tcPr>
          <w:p w14:paraId="5391BFF3" w14:textId="77777777" w:rsidR="00D53131" w:rsidRPr="00C733B8" w:rsidRDefault="00D53131" w:rsidP="00D53131">
            <w:pPr>
              <w:rPr>
                <w:sz w:val="20"/>
                <w:szCs w:val="20"/>
              </w:rPr>
            </w:pPr>
          </w:p>
        </w:tc>
      </w:tr>
    </w:tbl>
    <w:p w14:paraId="56BBF15C" w14:textId="081627A6" w:rsidR="007B74B5" w:rsidRDefault="007B74B5" w:rsidP="00C639D8">
      <w:pPr>
        <w:pStyle w:val="TableTextBullet"/>
        <w:numPr>
          <w:ilvl w:val="0"/>
          <w:numId w:val="0"/>
        </w:numPr>
        <w:ind w:left="284" w:hanging="171"/>
        <w:rPr>
          <w:rStyle w:val="Emphasis"/>
          <w:rFonts w:ascii="Arial" w:hAnsi="Arial"/>
          <w:color w:val="auto"/>
          <w:spacing w:val="-5"/>
          <w:sz w:val="20"/>
          <w:shd w:val="clear" w:color="auto" w:fill="FFFFFF"/>
        </w:rPr>
      </w:pPr>
    </w:p>
    <w:sectPr w:rsidR="007B74B5" w:rsidSect="007B74B5">
      <w:type w:val="continuous"/>
      <w:pgSz w:w="11906" w:h="16838"/>
      <w:pgMar w:top="2268" w:right="991" w:bottom="1134" w:left="1134" w:header="709" w:footer="709" w:gutter="0"/>
      <w:cols w:num="2"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95362" w14:textId="77777777" w:rsidR="000D433D" w:rsidRDefault="000D433D" w:rsidP="00F614AA">
      <w:pPr>
        <w:spacing w:after="0" w:line="240" w:lineRule="auto"/>
      </w:pPr>
      <w:r>
        <w:separator/>
      </w:r>
    </w:p>
  </w:endnote>
  <w:endnote w:type="continuationSeparator" w:id="0">
    <w:p w14:paraId="33003B79" w14:textId="77777777" w:rsidR="000D433D" w:rsidRDefault="000D433D" w:rsidP="00F614AA">
      <w:pPr>
        <w:spacing w:after="0" w:line="240" w:lineRule="auto"/>
      </w:pPr>
      <w:r>
        <w:continuationSeparator/>
      </w:r>
    </w:p>
  </w:endnote>
  <w:endnote w:type="continuationNotice" w:id="1">
    <w:p w14:paraId="4ADEE09C" w14:textId="77777777" w:rsidR="000D433D" w:rsidRDefault="000D43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516106"/>
      <w:docPartObj>
        <w:docPartGallery w:val="Page Numbers (Bottom of Page)"/>
        <w:docPartUnique/>
      </w:docPartObj>
    </w:sdtPr>
    <w:sdtEndPr>
      <w:rPr>
        <w:noProof/>
      </w:rPr>
    </w:sdtEndPr>
    <w:sdtContent>
      <w:p w14:paraId="678B9EB0" w14:textId="77777777" w:rsidR="00F614AA" w:rsidRDefault="00F614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53BAF9" w14:textId="77777777" w:rsidR="00F614AA" w:rsidRDefault="00F61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B8E5A" w14:textId="77777777" w:rsidR="000D433D" w:rsidRDefault="000D433D" w:rsidP="00F614AA">
      <w:pPr>
        <w:spacing w:after="0" w:line="240" w:lineRule="auto"/>
      </w:pPr>
      <w:r>
        <w:separator/>
      </w:r>
    </w:p>
  </w:footnote>
  <w:footnote w:type="continuationSeparator" w:id="0">
    <w:p w14:paraId="2DD738AD" w14:textId="77777777" w:rsidR="000D433D" w:rsidRDefault="000D433D" w:rsidP="00F614AA">
      <w:pPr>
        <w:spacing w:after="0" w:line="240" w:lineRule="auto"/>
      </w:pPr>
      <w:r>
        <w:continuationSeparator/>
      </w:r>
    </w:p>
  </w:footnote>
  <w:footnote w:type="continuationNotice" w:id="1">
    <w:p w14:paraId="6216ED13" w14:textId="77777777" w:rsidR="000D433D" w:rsidRDefault="000D43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0F7E8" w14:textId="387B1187" w:rsidR="00F614AA" w:rsidRPr="00F614AA" w:rsidRDefault="00F614AA" w:rsidP="00F614AA">
    <w:pPr>
      <w:rPr>
        <w:color w:val="FFFFFF" w:themeColor="background1"/>
      </w:rPr>
    </w:pPr>
    <w:r w:rsidRPr="00F614AA">
      <w:rPr>
        <w:noProof/>
        <w:color w:val="FFFFFF" w:themeColor="background1"/>
      </w:rPr>
      <w:drawing>
        <wp:anchor distT="0" distB="0" distL="114300" distR="114300" simplePos="0" relativeHeight="251658240" behindDoc="1" locked="0" layoutInCell="1" allowOverlap="1" wp14:anchorId="18E06BF7" wp14:editId="749A9DFF">
          <wp:simplePos x="0" y="0"/>
          <wp:positionH relativeFrom="page">
            <wp:align>left</wp:align>
          </wp:positionH>
          <wp:positionV relativeFrom="paragraph">
            <wp:posOffset>-450215</wp:posOffset>
          </wp:positionV>
          <wp:extent cx="7560000" cy="1079129"/>
          <wp:effectExtent l="0" t="0" r="3175" b="6985"/>
          <wp:wrapNone/>
          <wp:docPr id="680311486" name="Picture 68031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79129"/>
                  </a:xfrm>
                  <a:prstGeom prst="rect">
                    <a:avLst/>
                  </a:prstGeom>
                </pic:spPr>
              </pic:pic>
            </a:graphicData>
          </a:graphic>
          <wp14:sizeRelH relativeFrom="margin">
            <wp14:pctWidth>0</wp14:pctWidth>
          </wp14:sizeRelH>
          <wp14:sizeRelV relativeFrom="margin">
            <wp14:pctHeight>0</wp14:pctHeight>
          </wp14:sizeRelV>
        </wp:anchor>
      </w:drawing>
    </w:r>
    <w:r w:rsidRPr="00F614AA">
      <w:rPr>
        <w:color w:val="FFFFFF" w:themeColor="background1"/>
      </w:rPr>
      <w:t xml:space="preserve">City of Port Phillip </w:t>
    </w:r>
    <w:r w:rsidR="00AE4C62" w:rsidRPr="00AE4C62">
      <w:rPr>
        <w:color w:val="FFFFFF" w:themeColor="background1"/>
      </w:rPr>
      <w:t>Factsheet #</w:t>
    </w:r>
    <w:r w:rsidR="00D11E25">
      <w:rPr>
        <w:color w:val="FFFFFF" w:themeColor="background1"/>
      </w:rPr>
      <w:t>2</w:t>
    </w:r>
    <w:r w:rsidR="00AE4C62" w:rsidRPr="00AE4C62">
      <w:rPr>
        <w:color w:val="FFFFFF" w:themeColor="background1"/>
      </w:rPr>
      <w:t>: Our Coastal Future</w:t>
    </w:r>
    <w:r w:rsidR="00D11E25">
      <w:rPr>
        <w:color w:val="FFFFFF" w:themeColor="background1"/>
      </w:rPr>
      <w:t xml:space="preserve"> </w:t>
    </w:r>
    <w:r w:rsidR="00F36E0B">
      <w:rPr>
        <w:color w:val="FFFFFF" w:themeColor="background1"/>
      </w:rPr>
      <w:t>–</w:t>
    </w:r>
    <w:r w:rsidR="00D11E25">
      <w:rPr>
        <w:color w:val="FFFFFF" w:themeColor="background1"/>
      </w:rPr>
      <w:t xml:space="preserve"> </w:t>
    </w:r>
    <w:r w:rsidR="00F36E0B">
      <w:rPr>
        <w:color w:val="FFFFFF" w:themeColor="background1"/>
      </w:rPr>
      <w:t>Coastal hazard t</w:t>
    </w:r>
    <w:r w:rsidR="00D11E25">
      <w:rPr>
        <w:color w:val="FFFFFF" w:themeColor="background1"/>
      </w:rPr>
      <w:t>erminology</w:t>
    </w:r>
  </w:p>
  <w:p w14:paraId="7C83688D" w14:textId="77777777" w:rsidR="00F614AA" w:rsidRDefault="00F614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F8810A0"/>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2C82DAFE"/>
    <w:lvl w:ilvl="0">
      <w:start w:val="1"/>
      <w:numFmt w:val="bullet"/>
      <w:pStyle w:val="ListBullet2"/>
      <w:lvlText w:val="o"/>
      <w:lvlJc w:val="left"/>
      <w:pPr>
        <w:ind w:left="644" w:hanging="360"/>
      </w:pPr>
      <w:rPr>
        <w:rFonts w:ascii="Courier New" w:hAnsi="Courier New" w:cs="Courier New" w:hint="default"/>
      </w:rPr>
    </w:lvl>
  </w:abstractNum>
  <w:abstractNum w:abstractNumId="2" w15:restartNumberingAfterBreak="0">
    <w:nsid w:val="FFFFFF88"/>
    <w:multiLevelType w:val="singleLevel"/>
    <w:tmpl w:val="FCEA5D7A"/>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E53A8E0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6BB63CC"/>
    <w:multiLevelType w:val="hybridMultilevel"/>
    <w:tmpl w:val="8F841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4A07C8"/>
    <w:multiLevelType w:val="hybridMultilevel"/>
    <w:tmpl w:val="701428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A1B4053"/>
    <w:multiLevelType w:val="hybridMultilevel"/>
    <w:tmpl w:val="C23E4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0A1E7A"/>
    <w:multiLevelType w:val="hybridMultilevel"/>
    <w:tmpl w:val="A8AAF154"/>
    <w:lvl w:ilvl="0" w:tplc="8E0CFD8C">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C23B66"/>
    <w:multiLevelType w:val="hybridMultilevel"/>
    <w:tmpl w:val="07188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38507F"/>
    <w:multiLevelType w:val="hybridMultilevel"/>
    <w:tmpl w:val="C63A326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9FF508F"/>
    <w:multiLevelType w:val="hybridMultilevel"/>
    <w:tmpl w:val="7242A8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59267AD"/>
    <w:multiLevelType w:val="hybridMultilevel"/>
    <w:tmpl w:val="6D666B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E403CD"/>
    <w:multiLevelType w:val="hybridMultilevel"/>
    <w:tmpl w:val="095A2B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45543720">
    <w:abstractNumId w:val="3"/>
  </w:num>
  <w:num w:numId="2" w16cid:durableId="507915194">
    <w:abstractNumId w:val="1"/>
  </w:num>
  <w:num w:numId="3" w16cid:durableId="557977127">
    <w:abstractNumId w:val="2"/>
  </w:num>
  <w:num w:numId="4" w16cid:durableId="898396304">
    <w:abstractNumId w:val="0"/>
  </w:num>
  <w:num w:numId="5" w16cid:durableId="737092084">
    <w:abstractNumId w:val="8"/>
  </w:num>
  <w:num w:numId="6" w16cid:durableId="2101637377">
    <w:abstractNumId w:val="3"/>
  </w:num>
  <w:num w:numId="7" w16cid:durableId="10301966">
    <w:abstractNumId w:val="4"/>
  </w:num>
  <w:num w:numId="8" w16cid:durableId="1924607306">
    <w:abstractNumId w:val="7"/>
  </w:num>
  <w:num w:numId="9" w16cid:durableId="1717585116">
    <w:abstractNumId w:val="10"/>
  </w:num>
  <w:num w:numId="10" w16cid:durableId="1354069814">
    <w:abstractNumId w:val="6"/>
  </w:num>
  <w:num w:numId="11" w16cid:durableId="1519272577">
    <w:abstractNumId w:val="5"/>
  </w:num>
  <w:num w:numId="12" w16cid:durableId="1458839793">
    <w:abstractNumId w:val="13"/>
  </w:num>
  <w:num w:numId="13" w16cid:durableId="848981545">
    <w:abstractNumId w:val="12"/>
  </w:num>
  <w:num w:numId="14" w16cid:durableId="674840261">
    <w:abstractNumId w:val="11"/>
  </w:num>
  <w:num w:numId="15" w16cid:durableId="964193431">
    <w:abstractNumId w:val="3"/>
  </w:num>
  <w:num w:numId="16" w16cid:durableId="120796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58C"/>
    <w:rsid w:val="0003459E"/>
    <w:rsid w:val="00034B1A"/>
    <w:rsid w:val="000401BD"/>
    <w:rsid w:val="00047A27"/>
    <w:rsid w:val="0005032C"/>
    <w:rsid w:val="00055DF5"/>
    <w:rsid w:val="00072734"/>
    <w:rsid w:val="00091491"/>
    <w:rsid w:val="00095D2C"/>
    <w:rsid w:val="000A1F64"/>
    <w:rsid w:val="000A2353"/>
    <w:rsid w:val="000A3416"/>
    <w:rsid w:val="000C03C7"/>
    <w:rsid w:val="000C112A"/>
    <w:rsid w:val="000D433D"/>
    <w:rsid w:val="000D5FDE"/>
    <w:rsid w:val="00101EE5"/>
    <w:rsid w:val="001076BF"/>
    <w:rsid w:val="00123C77"/>
    <w:rsid w:val="00141AA8"/>
    <w:rsid w:val="0014433B"/>
    <w:rsid w:val="00150B62"/>
    <w:rsid w:val="00154CBD"/>
    <w:rsid w:val="001550C7"/>
    <w:rsid w:val="001606FC"/>
    <w:rsid w:val="00165918"/>
    <w:rsid w:val="00167A56"/>
    <w:rsid w:val="001928D9"/>
    <w:rsid w:val="00195A85"/>
    <w:rsid w:val="001A0C9E"/>
    <w:rsid w:val="001A20DA"/>
    <w:rsid w:val="001A212E"/>
    <w:rsid w:val="001A5587"/>
    <w:rsid w:val="001C5FFE"/>
    <w:rsid w:val="001D0C99"/>
    <w:rsid w:val="001E4D80"/>
    <w:rsid w:val="002005E3"/>
    <w:rsid w:val="002071B3"/>
    <w:rsid w:val="00214517"/>
    <w:rsid w:val="002202A0"/>
    <w:rsid w:val="00226C04"/>
    <w:rsid w:val="00243FFE"/>
    <w:rsid w:val="00245B5C"/>
    <w:rsid w:val="002526BF"/>
    <w:rsid w:val="00262788"/>
    <w:rsid w:val="0026602D"/>
    <w:rsid w:val="00274416"/>
    <w:rsid w:val="002841ED"/>
    <w:rsid w:val="002C7407"/>
    <w:rsid w:val="002F27BA"/>
    <w:rsid w:val="002F68FF"/>
    <w:rsid w:val="0031331F"/>
    <w:rsid w:val="00334662"/>
    <w:rsid w:val="0033483C"/>
    <w:rsid w:val="00340119"/>
    <w:rsid w:val="00341A36"/>
    <w:rsid w:val="00343BE3"/>
    <w:rsid w:val="00347B0F"/>
    <w:rsid w:val="00364F24"/>
    <w:rsid w:val="00394834"/>
    <w:rsid w:val="003951E6"/>
    <w:rsid w:val="00395A41"/>
    <w:rsid w:val="003B1C94"/>
    <w:rsid w:val="003B3A8A"/>
    <w:rsid w:val="003B3DF2"/>
    <w:rsid w:val="003C0A3D"/>
    <w:rsid w:val="003E6065"/>
    <w:rsid w:val="003F244B"/>
    <w:rsid w:val="00406120"/>
    <w:rsid w:val="00423F4B"/>
    <w:rsid w:val="0045680D"/>
    <w:rsid w:val="004722C9"/>
    <w:rsid w:val="00472408"/>
    <w:rsid w:val="00477FF7"/>
    <w:rsid w:val="004854E3"/>
    <w:rsid w:val="00490E57"/>
    <w:rsid w:val="00493F94"/>
    <w:rsid w:val="00496156"/>
    <w:rsid w:val="004A469E"/>
    <w:rsid w:val="004A5747"/>
    <w:rsid w:val="004C5134"/>
    <w:rsid w:val="004C70E1"/>
    <w:rsid w:val="004C732E"/>
    <w:rsid w:val="004E0B63"/>
    <w:rsid w:val="004E40D2"/>
    <w:rsid w:val="004E5ACA"/>
    <w:rsid w:val="004F344E"/>
    <w:rsid w:val="004F6807"/>
    <w:rsid w:val="005105F3"/>
    <w:rsid w:val="00512CA8"/>
    <w:rsid w:val="00542708"/>
    <w:rsid w:val="00544F91"/>
    <w:rsid w:val="00554792"/>
    <w:rsid w:val="00560F25"/>
    <w:rsid w:val="00566034"/>
    <w:rsid w:val="0057379F"/>
    <w:rsid w:val="00573E2E"/>
    <w:rsid w:val="005836C2"/>
    <w:rsid w:val="00592976"/>
    <w:rsid w:val="005931B8"/>
    <w:rsid w:val="005A0424"/>
    <w:rsid w:val="005A2C53"/>
    <w:rsid w:val="005A390E"/>
    <w:rsid w:val="005A4383"/>
    <w:rsid w:val="005A733B"/>
    <w:rsid w:val="005B5DA6"/>
    <w:rsid w:val="005C12FD"/>
    <w:rsid w:val="005C5B8D"/>
    <w:rsid w:val="005E7144"/>
    <w:rsid w:val="0066347D"/>
    <w:rsid w:val="00664EAE"/>
    <w:rsid w:val="00666781"/>
    <w:rsid w:val="00670DC5"/>
    <w:rsid w:val="006735A5"/>
    <w:rsid w:val="006840D7"/>
    <w:rsid w:val="00685492"/>
    <w:rsid w:val="00691D84"/>
    <w:rsid w:val="006D29BA"/>
    <w:rsid w:val="006E04BF"/>
    <w:rsid w:val="006F3D35"/>
    <w:rsid w:val="00701BFE"/>
    <w:rsid w:val="00707624"/>
    <w:rsid w:val="00730C67"/>
    <w:rsid w:val="00741965"/>
    <w:rsid w:val="0074254D"/>
    <w:rsid w:val="007451CA"/>
    <w:rsid w:val="00764E78"/>
    <w:rsid w:val="00775102"/>
    <w:rsid w:val="007928F7"/>
    <w:rsid w:val="0079368B"/>
    <w:rsid w:val="007A0DB9"/>
    <w:rsid w:val="007A3642"/>
    <w:rsid w:val="007B00B5"/>
    <w:rsid w:val="007B74B5"/>
    <w:rsid w:val="007D00B9"/>
    <w:rsid w:val="007D7FAF"/>
    <w:rsid w:val="007E2559"/>
    <w:rsid w:val="007F38A0"/>
    <w:rsid w:val="0081144D"/>
    <w:rsid w:val="00814E2E"/>
    <w:rsid w:val="008226A2"/>
    <w:rsid w:val="00831EA6"/>
    <w:rsid w:val="00871C8F"/>
    <w:rsid w:val="0088070B"/>
    <w:rsid w:val="00885864"/>
    <w:rsid w:val="00886F37"/>
    <w:rsid w:val="008915BC"/>
    <w:rsid w:val="008B2FD5"/>
    <w:rsid w:val="008B5CC9"/>
    <w:rsid w:val="008C1738"/>
    <w:rsid w:val="008C5D76"/>
    <w:rsid w:val="008D51AF"/>
    <w:rsid w:val="008F52EE"/>
    <w:rsid w:val="00913BCA"/>
    <w:rsid w:val="00914210"/>
    <w:rsid w:val="00924B79"/>
    <w:rsid w:val="00930079"/>
    <w:rsid w:val="0096400E"/>
    <w:rsid w:val="0096622F"/>
    <w:rsid w:val="0098161C"/>
    <w:rsid w:val="00983AE9"/>
    <w:rsid w:val="0098773E"/>
    <w:rsid w:val="00995146"/>
    <w:rsid w:val="00995408"/>
    <w:rsid w:val="009B2224"/>
    <w:rsid w:val="009B3573"/>
    <w:rsid w:val="009F011B"/>
    <w:rsid w:val="009F609D"/>
    <w:rsid w:val="009F7468"/>
    <w:rsid w:val="00A07CD5"/>
    <w:rsid w:val="00A20741"/>
    <w:rsid w:val="00A244BE"/>
    <w:rsid w:val="00A24824"/>
    <w:rsid w:val="00A40563"/>
    <w:rsid w:val="00A53F82"/>
    <w:rsid w:val="00A5544D"/>
    <w:rsid w:val="00A67249"/>
    <w:rsid w:val="00A67D13"/>
    <w:rsid w:val="00A72CE9"/>
    <w:rsid w:val="00A74832"/>
    <w:rsid w:val="00A76A2D"/>
    <w:rsid w:val="00A81EF4"/>
    <w:rsid w:val="00A83DED"/>
    <w:rsid w:val="00A8406E"/>
    <w:rsid w:val="00A917C5"/>
    <w:rsid w:val="00AB1938"/>
    <w:rsid w:val="00AB3231"/>
    <w:rsid w:val="00AC4A70"/>
    <w:rsid w:val="00AC63E8"/>
    <w:rsid w:val="00AD1A1C"/>
    <w:rsid w:val="00AE4C62"/>
    <w:rsid w:val="00AE5A4B"/>
    <w:rsid w:val="00AE60BC"/>
    <w:rsid w:val="00AF3B35"/>
    <w:rsid w:val="00AF62E5"/>
    <w:rsid w:val="00B00EF0"/>
    <w:rsid w:val="00B16090"/>
    <w:rsid w:val="00B246AA"/>
    <w:rsid w:val="00B4187B"/>
    <w:rsid w:val="00B61A89"/>
    <w:rsid w:val="00B848A0"/>
    <w:rsid w:val="00B9421A"/>
    <w:rsid w:val="00B946AD"/>
    <w:rsid w:val="00BB2AE6"/>
    <w:rsid w:val="00BC3065"/>
    <w:rsid w:val="00BC30E5"/>
    <w:rsid w:val="00BC3287"/>
    <w:rsid w:val="00BC3C6E"/>
    <w:rsid w:val="00BE4CB7"/>
    <w:rsid w:val="00C05B51"/>
    <w:rsid w:val="00C06850"/>
    <w:rsid w:val="00C12537"/>
    <w:rsid w:val="00C14214"/>
    <w:rsid w:val="00C174C0"/>
    <w:rsid w:val="00C32A08"/>
    <w:rsid w:val="00C40605"/>
    <w:rsid w:val="00C50E41"/>
    <w:rsid w:val="00C53CEE"/>
    <w:rsid w:val="00C54400"/>
    <w:rsid w:val="00C639D8"/>
    <w:rsid w:val="00C733B8"/>
    <w:rsid w:val="00C7658C"/>
    <w:rsid w:val="00C771A2"/>
    <w:rsid w:val="00C81D5F"/>
    <w:rsid w:val="00C8248B"/>
    <w:rsid w:val="00C93B70"/>
    <w:rsid w:val="00CA1145"/>
    <w:rsid w:val="00CA221E"/>
    <w:rsid w:val="00CA73A9"/>
    <w:rsid w:val="00CA7672"/>
    <w:rsid w:val="00CA7691"/>
    <w:rsid w:val="00CC1060"/>
    <w:rsid w:val="00CD4A26"/>
    <w:rsid w:val="00CD6AD9"/>
    <w:rsid w:val="00CF7301"/>
    <w:rsid w:val="00D01C0B"/>
    <w:rsid w:val="00D0779E"/>
    <w:rsid w:val="00D11E25"/>
    <w:rsid w:val="00D13BB8"/>
    <w:rsid w:val="00D162B1"/>
    <w:rsid w:val="00D34334"/>
    <w:rsid w:val="00D41857"/>
    <w:rsid w:val="00D53131"/>
    <w:rsid w:val="00D63369"/>
    <w:rsid w:val="00D76627"/>
    <w:rsid w:val="00D831B4"/>
    <w:rsid w:val="00DA08B2"/>
    <w:rsid w:val="00DB1706"/>
    <w:rsid w:val="00DB7FEF"/>
    <w:rsid w:val="00DC30D4"/>
    <w:rsid w:val="00DD3F17"/>
    <w:rsid w:val="00DD4888"/>
    <w:rsid w:val="00DE1574"/>
    <w:rsid w:val="00DF2DCC"/>
    <w:rsid w:val="00E06874"/>
    <w:rsid w:val="00E11808"/>
    <w:rsid w:val="00E223CA"/>
    <w:rsid w:val="00E25A9B"/>
    <w:rsid w:val="00E53793"/>
    <w:rsid w:val="00E55BAB"/>
    <w:rsid w:val="00E65968"/>
    <w:rsid w:val="00E671EF"/>
    <w:rsid w:val="00E8750C"/>
    <w:rsid w:val="00E87EDE"/>
    <w:rsid w:val="00E9233E"/>
    <w:rsid w:val="00EA2515"/>
    <w:rsid w:val="00EA3DAD"/>
    <w:rsid w:val="00EB0859"/>
    <w:rsid w:val="00EB376F"/>
    <w:rsid w:val="00EB676D"/>
    <w:rsid w:val="00EC15AD"/>
    <w:rsid w:val="00ED0065"/>
    <w:rsid w:val="00ED3E79"/>
    <w:rsid w:val="00EE54FA"/>
    <w:rsid w:val="00EE5532"/>
    <w:rsid w:val="00F03C6F"/>
    <w:rsid w:val="00F13B8A"/>
    <w:rsid w:val="00F1570D"/>
    <w:rsid w:val="00F15B4C"/>
    <w:rsid w:val="00F30CFF"/>
    <w:rsid w:val="00F35BB3"/>
    <w:rsid w:val="00F35E3A"/>
    <w:rsid w:val="00F36E0B"/>
    <w:rsid w:val="00F409B2"/>
    <w:rsid w:val="00F429E0"/>
    <w:rsid w:val="00F4365E"/>
    <w:rsid w:val="00F51941"/>
    <w:rsid w:val="00F57E71"/>
    <w:rsid w:val="00F614AA"/>
    <w:rsid w:val="00F63A93"/>
    <w:rsid w:val="00F65B93"/>
    <w:rsid w:val="00F750E9"/>
    <w:rsid w:val="00F81530"/>
    <w:rsid w:val="00F92750"/>
    <w:rsid w:val="00F92A61"/>
    <w:rsid w:val="00FA1F08"/>
    <w:rsid w:val="00FA7995"/>
    <w:rsid w:val="00FA7AA6"/>
    <w:rsid w:val="00FC0439"/>
    <w:rsid w:val="00FD7321"/>
    <w:rsid w:val="00FE7A47"/>
    <w:rsid w:val="00FF6388"/>
    <w:rsid w:val="00FF6900"/>
    <w:rsid w:val="5CF59A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79B2C"/>
  <w15:chartTrackingRefBased/>
  <w15:docId w15:val="{85A0CB4C-AE67-4697-A436-74C9FE567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4AA"/>
    <w:rPr>
      <w:rFonts w:ascii="Arial" w:hAnsi="Arial"/>
    </w:rPr>
  </w:style>
  <w:style w:type="paragraph" w:styleId="Heading1">
    <w:name w:val="heading 1"/>
    <w:next w:val="Normal"/>
    <w:link w:val="Heading1Char"/>
    <w:uiPriority w:val="9"/>
    <w:qFormat/>
    <w:rsid w:val="00F614AA"/>
    <w:pPr>
      <w:keepNext/>
      <w:keepLines/>
      <w:spacing w:before="400" w:after="200" w:line="240" w:lineRule="auto"/>
      <w:outlineLvl w:val="0"/>
    </w:pPr>
    <w:rPr>
      <w:rFonts w:ascii="Arial" w:eastAsiaTheme="majorEastAsia" w:hAnsi="Arial" w:cstheme="majorBidi"/>
      <w:color w:val="00A3AD"/>
      <w:sz w:val="56"/>
      <w:szCs w:val="32"/>
    </w:rPr>
  </w:style>
  <w:style w:type="paragraph" w:styleId="Heading2">
    <w:name w:val="heading 2"/>
    <w:next w:val="Normal"/>
    <w:link w:val="Heading2Char"/>
    <w:uiPriority w:val="9"/>
    <w:unhideWhenUsed/>
    <w:qFormat/>
    <w:rsid w:val="00F614AA"/>
    <w:pPr>
      <w:keepNext/>
      <w:keepLines/>
      <w:spacing w:before="360" w:after="120"/>
      <w:outlineLvl w:val="1"/>
    </w:pPr>
    <w:rPr>
      <w:rFonts w:ascii="Arial" w:eastAsiaTheme="majorEastAsia" w:hAnsi="Arial" w:cstheme="majorBidi"/>
      <w:b/>
      <w:color w:val="007184"/>
      <w:sz w:val="40"/>
      <w:szCs w:val="26"/>
    </w:rPr>
  </w:style>
  <w:style w:type="paragraph" w:styleId="Heading3">
    <w:name w:val="heading 3"/>
    <w:next w:val="Normal"/>
    <w:link w:val="Heading3Char"/>
    <w:uiPriority w:val="9"/>
    <w:unhideWhenUsed/>
    <w:qFormat/>
    <w:rsid w:val="00F614AA"/>
    <w:pPr>
      <w:keepNext/>
      <w:keepLines/>
      <w:spacing w:before="240" w:after="120"/>
      <w:outlineLvl w:val="2"/>
    </w:pPr>
    <w:rPr>
      <w:rFonts w:ascii="Arial" w:eastAsiaTheme="majorEastAsia" w:hAnsi="Arial" w:cstheme="majorBidi"/>
      <w:b/>
      <w:sz w:val="32"/>
      <w:szCs w:val="24"/>
    </w:rPr>
  </w:style>
  <w:style w:type="paragraph" w:styleId="Heading4">
    <w:name w:val="heading 4"/>
    <w:next w:val="Normal"/>
    <w:link w:val="Heading4Char"/>
    <w:uiPriority w:val="9"/>
    <w:unhideWhenUsed/>
    <w:qFormat/>
    <w:rsid w:val="00F614AA"/>
    <w:pPr>
      <w:keepNext/>
      <w:keepLines/>
      <w:spacing w:before="240" w:after="120"/>
      <w:outlineLvl w:val="3"/>
    </w:pPr>
    <w:rPr>
      <w:rFonts w:ascii="Arial" w:eastAsiaTheme="majorEastAsia" w:hAnsi="Arial" w:cstheme="majorBidi"/>
      <w:b/>
      <w:iCs/>
      <w:sz w:val="28"/>
    </w:rPr>
  </w:style>
  <w:style w:type="paragraph" w:styleId="Heading5">
    <w:name w:val="heading 5"/>
    <w:basedOn w:val="Normal"/>
    <w:next w:val="Normal"/>
    <w:link w:val="Heading5Char"/>
    <w:uiPriority w:val="9"/>
    <w:unhideWhenUsed/>
    <w:rsid w:val="00F614AA"/>
    <w:pPr>
      <w:keepNext/>
      <w:keepLines/>
      <w:spacing w:before="240" w:line="288" w:lineRule="auto"/>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cover"/>
    <w:next w:val="Normal"/>
    <w:link w:val="TitleChar"/>
    <w:uiPriority w:val="10"/>
    <w:rsid w:val="00924B79"/>
    <w:pPr>
      <w:spacing w:after="120" w:line="240" w:lineRule="auto"/>
      <w:contextualSpacing/>
    </w:pPr>
    <w:rPr>
      <w:rFonts w:ascii="Arial" w:eastAsiaTheme="majorEastAsia" w:hAnsi="Arial" w:cstheme="majorBidi"/>
      <w:spacing w:val="-10"/>
      <w:kern w:val="28"/>
      <w:sz w:val="72"/>
      <w:szCs w:val="56"/>
    </w:rPr>
  </w:style>
  <w:style w:type="character" w:customStyle="1" w:styleId="TitleChar">
    <w:name w:val="Title Char"/>
    <w:aliases w:val="Title cover Char"/>
    <w:basedOn w:val="DefaultParagraphFont"/>
    <w:link w:val="Title"/>
    <w:uiPriority w:val="10"/>
    <w:rsid w:val="00924B79"/>
    <w:rPr>
      <w:rFonts w:ascii="Arial" w:eastAsiaTheme="majorEastAsia" w:hAnsi="Arial" w:cstheme="majorBidi"/>
      <w:spacing w:val="-10"/>
      <w:kern w:val="28"/>
      <w:sz w:val="72"/>
      <w:szCs w:val="56"/>
    </w:rPr>
  </w:style>
  <w:style w:type="paragraph" w:styleId="Header">
    <w:name w:val="header"/>
    <w:basedOn w:val="Normal"/>
    <w:link w:val="HeaderChar"/>
    <w:uiPriority w:val="99"/>
    <w:unhideWhenUsed/>
    <w:rsid w:val="00F614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14AA"/>
  </w:style>
  <w:style w:type="paragraph" w:styleId="Footer">
    <w:name w:val="footer"/>
    <w:basedOn w:val="Normal"/>
    <w:link w:val="FooterChar"/>
    <w:uiPriority w:val="99"/>
    <w:unhideWhenUsed/>
    <w:rsid w:val="00F614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14AA"/>
  </w:style>
  <w:style w:type="character" w:customStyle="1" w:styleId="Heading1Char">
    <w:name w:val="Heading 1 Char"/>
    <w:basedOn w:val="DefaultParagraphFont"/>
    <w:link w:val="Heading1"/>
    <w:uiPriority w:val="9"/>
    <w:rsid w:val="00F614AA"/>
    <w:rPr>
      <w:rFonts w:ascii="Arial" w:eastAsiaTheme="majorEastAsia" w:hAnsi="Arial" w:cstheme="majorBidi"/>
      <w:color w:val="00A3AD"/>
      <w:sz w:val="56"/>
      <w:szCs w:val="32"/>
    </w:rPr>
  </w:style>
  <w:style w:type="character" w:customStyle="1" w:styleId="Heading2Char">
    <w:name w:val="Heading 2 Char"/>
    <w:basedOn w:val="DefaultParagraphFont"/>
    <w:link w:val="Heading2"/>
    <w:uiPriority w:val="9"/>
    <w:rsid w:val="00F614AA"/>
    <w:rPr>
      <w:rFonts w:ascii="Arial" w:eastAsiaTheme="majorEastAsia" w:hAnsi="Arial" w:cstheme="majorBidi"/>
      <w:b/>
      <w:color w:val="007184"/>
      <w:sz w:val="40"/>
      <w:szCs w:val="26"/>
    </w:rPr>
  </w:style>
  <w:style w:type="character" w:customStyle="1" w:styleId="Heading3Char">
    <w:name w:val="Heading 3 Char"/>
    <w:basedOn w:val="DefaultParagraphFont"/>
    <w:link w:val="Heading3"/>
    <w:uiPriority w:val="9"/>
    <w:rsid w:val="00F614AA"/>
    <w:rPr>
      <w:rFonts w:ascii="Arial" w:eastAsiaTheme="majorEastAsia" w:hAnsi="Arial" w:cstheme="majorBidi"/>
      <w:b/>
      <w:sz w:val="32"/>
      <w:szCs w:val="24"/>
    </w:rPr>
  </w:style>
  <w:style w:type="character" w:customStyle="1" w:styleId="Heading4Char">
    <w:name w:val="Heading 4 Char"/>
    <w:basedOn w:val="DefaultParagraphFont"/>
    <w:link w:val="Heading4"/>
    <w:uiPriority w:val="9"/>
    <w:rsid w:val="00F614AA"/>
    <w:rPr>
      <w:rFonts w:ascii="Arial" w:eastAsiaTheme="majorEastAsia" w:hAnsi="Arial" w:cstheme="majorBidi"/>
      <w:b/>
      <w:iCs/>
      <w:sz w:val="28"/>
    </w:rPr>
  </w:style>
  <w:style w:type="character" w:customStyle="1" w:styleId="Heading5Char">
    <w:name w:val="Heading 5 Char"/>
    <w:basedOn w:val="DefaultParagraphFont"/>
    <w:link w:val="Heading5"/>
    <w:uiPriority w:val="9"/>
    <w:rsid w:val="00F614AA"/>
    <w:rPr>
      <w:rFonts w:ascii="Arial" w:eastAsiaTheme="majorEastAsia" w:hAnsi="Arial" w:cstheme="majorBidi"/>
      <w:b/>
    </w:rPr>
  </w:style>
  <w:style w:type="paragraph" w:styleId="List">
    <w:name w:val="List"/>
    <w:uiPriority w:val="99"/>
    <w:unhideWhenUsed/>
    <w:rsid w:val="00F614AA"/>
    <w:pPr>
      <w:spacing w:after="0" w:line="288" w:lineRule="auto"/>
      <w:ind w:left="284" w:hanging="284"/>
      <w:contextualSpacing/>
    </w:pPr>
    <w:rPr>
      <w:rFonts w:ascii="Arial" w:hAnsi="Arial"/>
    </w:rPr>
  </w:style>
  <w:style w:type="paragraph" w:styleId="ListBullet">
    <w:name w:val="List Bullet"/>
    <w:uiPriority w:val="99"/>
    <w:unhideWhenUsed/>
    <w:rsid w:val="00F614AA"/>
    <w:pPr>
      <w:numPr>
        <w:numId w:val="1"/>
      </w:numPr>
      <w:spacing w:after="120" w:line="288" w:lineRule="auto"/>
      <w:contextualSpacing/>
    </w:pPr>
    <w:rPr>
      <w:rFonts w:ascii="Arial" w:hAnsi="Arial"/>
    </w:rPr>
  </w:style>
  <w:style w:type="paragraph" w:styleId="ListNumber">
    <w:name w:val="List Number"/>
    <w:basedOn w:val="Normal"/>
    <w:uiPriority w:val="99"/>
    <w:unhideWhenUsed/>
    <w:rsid w:val="00F614AA"/>
    <w:pPr>
      <w:numPr>
        <w:numId w:val="3"/>
      </w:numPr>
      <w:spacing w:line="288" w:lineRule="auto"/>
      <w:contextualSpacing/>
    </w:pPr>
  </w:style>
  <w:style w:type="paragraph" w:styleId="ListNumber2">
    <w:name w:val="List Number 2"/>
    <w:uiPriority w:val="99"/>
    <w:unhideWhenUsed/>
    <w:rsid w:val="00F614AA"/>
    <w:pPr>
      <w:numPr>
        <w:numId w:val="4"/>
      </w:numPr>
      <w:spacing w:after="120" w:line="288" w:lineRule="auto"/>
      <w:ind w:left="641" w:hanging="357"/>
      <w:contextualSpacing/>
    </w:pPr>
    <w:rPr>
      <w:rFonts w:ascii="Arial" w:hAnsi="Arial"/>
    </w:rPr>
  </w:style>
  <w:style w:type="paragraph" w:customStyle="1" w:styleId="Introduction">
    <w:name w:val="Introduction"/>
    <w:basedOn w:val="Normal"/>
    <w:link w:val="IntroductionChar"/>
    <w:qFormat/>
    <w:rsid w:val="00F614AA"/>
    <w:pPr>
      <w:spacing w:after="120" w:line="288" w:lineRule="auto"/>
    </w:pPr>
    <w:rPr>
      <w:b/>
      <w:bCs/>
    </w:rPr>
  </w:style>
  <w:style w:type="character" w:customStyle="1" w:styleId="IntroductionChar">
    <w:name w:val="Introduction Char"/>
    <w:basedOn w:val="DefaultParagraphFont"/>
    <w:link w:val="Introduction"/>
    <w:rsid w:val="00F614AA"/>
    <w:rPr>
      <w:rFonts w:ascii="Arial" w:hAnsi="Arial"/>
      <w:b/>
      <w:bCs/>
    </w:rPr>
  </w:style>
  <w:style w:type="paragraph" w:styleId="ListBullet2">
    <w:name w:val="List Bullet 2"/>
    <w:basedOn w:val="Normal"/>
    <w:uiPriority w:val="99"/>
    <w:unhideWhenUsed/>
    <w:rsid w:val="00F614AA"/>
    <w:pPr>
      <w:numPr>
        <w:numId w:val="2"/>
      </w:numPr>
      <w:spacing w:line="288" w:lineRule="auto"/>
      <w:contextualSpacing/>
    </w:pPr>
  </w:style>
  <w:style w:type="paragraph" w:styleId="ListParagraph">
    <w:name w:val="List Paragraph"/>
    <w:aliases w:val="Adani Bullet 1,Text Bullet,Bullet List,Bullets,List Paragraph1,Recommendation,List Paragraph11,List Paragraph111,L,F5 List Paragraph,Dot pt,CV text,Table text,Medium Grid 1 - Accent 21,Numbered Paragraph,List Paragraph2,Bulleted Para,new"/>
    <w:basedOn w:val="Normal"/>
    <w:link w:val="ListParagraphChar"/>
    <w:uiPriority w:val="34"/>
    <w:qFormat/>
    <w:rsid w:val="00AE4C62"/>
    <w:pPr>
      <w:ind w:left="720"/>
      <w:contextualSpacing/>
    </w:pPr>
    <w:rPr>
      <w:rFonts w:asciiTheme="minorHAnsi" w:hAnsiTheme="minorHAnsi"/>
      <w:kern w:val="2"/>
      <w14:ligatures w14:val="standardContextual"/>
    </w:rPr>
  </w:style>
  <w:style w:type="character" w:customStyle="1" w:styleId="ListParagraphChar">
    <w:name w:val="List Paragraph Char"/>
    <w:aliases w:val="Adani Bullet 1 Char,Text Bullet Char,Bullet List Char,Bullets Char,List Paragraph1 Char,Recommendation Char,List Paragraph11 Char,List Paragraph111 Char,L Char,F5 List Paragraph Char,Dot pt Char,CV text Char,Table text Char,new Char"/>
    <w:basedOn w:val="DefaultParagraphFont"/>
    <w:link w:val="ListParagraph"/>
    <w:uiPriority w:val="34"/>
    <w:qFormat/>
    <w:locked/>
    <w:rsid w:val="00AE4C62"/>
    <w:rPr>
      <w:kern w:val="2"/>
      <w14:ligatures w14:val="standardContextual"/>
    </w:rPr>
  </w:style>
  <w:style w:type="table" w:customStyle="1" w:styleId="Bandedtable">
    <w:name w:val="Banded table"/>
    <w:basedOn w:val="TableNormal"/>
    <w:uiPriority w:val="99"/>
    <w:rsid w:val="00AE4C62"/>
    <w:pPr>
      <w:spacing w:after="0" w:line="240" w:lineRule="auto"/>
    </w:pPr>
    <w:rPr>
      <w:sz w:val="24"/>
      <w:szCs w:val="24"/>
    </w:rPr>
    <w:tblPr>
      <w:tblStyleRowBandSize w:val="1"/>
    </w:tblPr>
    <w:tcPr>
      <w:shd w:val="clear" w:color="auto" w:fill="ACD9FF"/>
      <w:vAlign w:val="center"/>
    </w:tcPr>
    <w:tblStylePr w:type="firstRow">
      <w:rPr>
        <w:b/>
      </w:rPr>
      <w:tblPr/>
      <w:tcPr>
        <w:shd w:val="clear" w:color="auto" w:fill="CCE5F1"/>
      </w:tcPr>
    </w:tblStylePr>
    <w:tblStylePr w:type="firstCol">
      <w:rPr>
        <w:b/>
      </w:rPr>
    </w:tblStylePr>
    <w:tblStylePr w:type="band1Horz">
      <w:tblPr/>
      <w:tcPr>
        <w:shd w:val="clear" w:color="auto" w:fill="E6F2F8"/>
      </w:tcPr>
    </w:tblStylePr>
    <w:tblStylePr w:type="band2Horz">
      <w:tblPr/>
      <w:tcPr>
        <w:shd w:val="clear" w:color="auto" w:fill="CCE5F1"/>
      </w:tcPr>
    </w:tblStylePr>
  </w:style>
  <w:style w:type="table" w:styleId="TableGrid">
    <w:name w:val="Table Grid"/>
    <w:basedOn w:val="TableNormal"/>
    <w:uiPriority w:val="39"/>
    <w:rsid w:val="0077510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775102"/>
    <w:rPr>
      <w:rFonts w:ascii="Segoe UI" w:hAnsi="Segoe UI" w:cs="Segoe UI" w:hint="default"/>
      <w:sz w:val="18"/>
      <w:szCs w:val="18"/>
    </w:rPr>
  </w:style>
  <w:style w:type="paragraph" w:customStyle="1" w:styleId="TableTextBullet2">
    <w:name w:val="Table Text Bullet 2"/>
    <w:basedOn w:val="TableTextBullet"/>
    <w:qFormat/>
    <w:rsid w:val="00775102"/>
    <w:pPr>
      <w:numPr>
        <w:ilvl w:val="1"/>
      </w:numPr>
    </w:pPr>
    <w:rPr>
      <w:bCs/>
    </w:rPr>
  </w:style>
  <w:style w:type="paragraph" w:customStyle="1" w:styleId="TableTextBullet3">
    <w:name w:val="Table Text Bullet 3"/>
    <w:basedOn w:val="TableTextBullet2"/>
    <w:qFormat/>
    <w:rsid w:val="00775102"/>
    <w:pPr>
      <w:numPr>
        <w:ilvl w:val="2"/>
      </w:numPr>
    </w:pPr>
    <w:rPr>
      <w:bCs w:val="0"/>
    </w:rPr>
  </w:style>
  <w:style w:type="paragraph" w:styleId="BodyText">
    <w:name w:val="Body Text"/>
    <w:basedOn w:val="Normal"/>
    <w:link w:val="BodyTextChar"/>
    <w:qFormat/>
    <w:rsid w:val="00775102"/>
    <w:pPr>
      <w:spacing w:before="60" w:after="120" w:line="240" w:lineRule="atLeast"/>
    </w:pPr>
    <w:rPr>
      <w:rFonts w:asciiTheme="minorHAnsi" w:eastAsia="Times New Roman" w:hAnsiTheme="minorHAnsi" w:cs="Times New Roman"/>
      <w:color w:val="000000" w:themeColor="text1"/>
      <w:sz w:val="20"/>
      <w:szCs w:val="20"/>
    </w:rPr>
  </w:style>
  <w:style w:type="character" w:customStyle="1" w:styleId="BodyTextChar">
    <w:name w:val="Body Text Char"/>
    <w:basedOn w:val="DefaultParagraphFont"/>
    <w:link w:val="BodyText"/>
    <w:rsid w:val="00775102"/>
    <w:rPr>
      <w:rFonts w:eastAsia="Times New Roman" w:cs="Times New Roman"/>
      <w:color w:val="000000" w:themeColor="text1"/>
      <w:sz w:val="20"/>
      <w:szCs w:val="20"/>
    </w:rPr>
  </w:style>
  <w:style w:type="paragraph" w:customStyle="1" w:styleId="TableTextBullet">
    <w:name w:val="Table Text Bullet"/>
    <w:basedOn w:val="Normal"/>
    <w:qFormat/>
    <w:rsid w:val="00775102"/>
    <w:pPr>
      <w:numPr>
        <w:numId w:val="10"/>
      </w:numPr>
      <w:spacing w:before="60" w:after="60" w:line="220" w:lineRule="atLeast"/>
      <w:ind w:right="113"/>
    </w:pPr>
    <w:rPr>
      <w:rFonts w:asciiTheme="minorHAnsi" w:eastAsia="Times New Roman" w:hAnsiTheme="minorHAnsi" w:cs="Arial"/>
      <w:color w:val="000000" w:themeColor="text1"/>
      <w:sz w:val="18"/>
      <w:szCs w:val="20"/>
      <w:lang w:eastAsia="en-AU"/>
    </w:rPr>
  </w:style>
  <w:style w:type="character" w:styleId="Hyperlink">
    <w:name w:val="Hyperlink"/>
    <w:basedOn w:val="DefaultParagraphFont"/>
    <w:uiPriority w:val="99"/>
    <w:unhideWhenUsed/>
    <w:rsid w:val="00C7658C"/>
    <w:rPr>
      <w:color w:val="00595F" w:themeColor="hyperlink"/>
      <w:u w:val="single"/>
    </w:rPr>
  </w:style>
  <w:style w:type="table" w:styleId="ListTable3-Accent1">
    <w:name w:val="List Table 3 Accent 1"/>
    <w:basedOn w:val="TableNormal"/>
    <w:uiPriority w:val="48"/>
    <w:rsid w:val="00AE5A4B"/>
    <w:pPr>
      <w:spacing w:after="0" w:line="240" w:lineRule="auto"/>
    </w:pPr>
    <w:tblPr>
      <w:tblStyleRowBandSize w:val="1"/>
      <w:tblStyleColBandSize w:val="1"/>
      <w:tblBorders>
        <w:top w:val="single" w:sz="4" w:space="0" w:color="008FA2" w:themeColor="accent1"/>
        <w:left w:val="single" w:sz="4" w:space="0" w:color="008FA2" w:themeColor="accent1"/>
        <w:bottom w:val="single" w:sz="4" w:space="0" w:color="008FA2" w:themeColor="accent1"/>
        <w:right w:val="single" w:sz="4" w:space="0" w:color="008FA2" w:themeColor="accent1"/>
      </w:tblBorders>
    </w:tblPr>
    <w:tblStylePr w:type="firstRow">
      <w:rPr>
        <w:b/>
        <w:bCs/>
        <w:color w:val="FFFFFF" w:themeColor="background1"/>
      </w:rPr>
      <w:tblPr/>
      <w:tcPr>
        <w:shd w:val="clear" w:color="auto" w:fill="008FA2" w:themeFill="accent1"/>
      </w:tcPr>
    </w:tblStylePr>
    <w:tblStylePr w:type="lastRow">
      <w:rPr>
        <w:b/>
        <w:bCs/>
      </w:rPr>
      <w:tblPr/>
      <w:tcPr>
        <w:tcBorders>
          <w:top w:val="double" w:sz="4" w:space="0" w:color="008FA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FA2" w:themeColor="accent1"/>
          <w:right w:val="single" w:sz="4" w:space="0" w:color="008FA2" w:themeColor="accent1"/>
        </w:tcBorders>
      </w:tcPr>
    </w:tblStylePr>
    <w:tblStylePr w:type="band1Horz">
      <w:tblPr/>
      <w:tcPr>
        <w:tcBorders>
          <w:top w:val="single" w:sz="4" w:space="0" w:color="008FA2" w:themeColor="accent1"/>
          <w:bottom w:val="single" w:sz="4" w:space="0" w:color="008FA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FA2" w:themeColor="accent1"/>
          <w:left w:val="nil"/>
        </w:tcBorders>
      </w:tcPr>
    </w:tblStylePr>
    <w:tblStylePr w:type="swCell">
      <w:tblPr/>
      <w:tcPr>
        <w:tcBorders>
          <w:top w:val="double" w:sz="4" w:space="0" w:color="008FA2" w:themeColor="accent1"/>
          <w:right w:val="nil"/>
        </w:tcBorders>
      </w:tcPr>
    </w:tblStylePr>
  </w:style>
  <w:style w:type="paragraph" w:customStyle="1" w:styleId="TableHeadingWhite">
    <w:name w:val="Table Heading White"/>
    <w:link w:val="TableHeadingWhiteChar"/>
    <w:qFormat/>
    <w:rsid w:val="00AE5A4B"/>
    <w:pPr>
      <w:spacing w:after="0"/>
    </w:pPr>
    <w:rPr>
      <w:rFonts w:ascii="Arial" w:hAnsi="Arial"/>
      <w:bCs/>
      <w:color w:val="FFFFFF" w:themeColor="background1"/>
      <w:sz w:val="20"/>
    </w:rPr>
  </w:style>
  <w:style w:type="character" w:customStyle="1" w:styleId="TableHeadingWhiteChar">
    <w:name w:val="Table Heading White Char"/>
    <w:basedOn w:val="DefaultParagraphFont"/>
    <w:link w:val="TableHeadingWhite"/>
    <w:rsid w:val="00AE5A4B"/>
    <w:rPr>
      <w:rFonts w:ascii="Arial" w:hAnsi="Arial"/>
      <w:bCs/>
      <w:color w:val="FFFFFF" w:themeColor="background1"/>
      <w:sz w:val="20"/>
    </w:rPr>
  </w:style>
  <w:style w:type="paragraph" w:customStyle="1" w:styleId="Tablebody">
    <w:name w:val="Table body"/>
    <w:basedOn w:val="Normal"/>
    <w:qFormat/>
    <w:rsid w:val="00AE5A4B"/>
    <w:pPr>
      <w:spacing w:after="0" w:line="288" w:lineRule="auto"/>
    </w:pPr>
    <w:rPr>
      <w:bCs/>
    </w:rPr>
  </w:style>
  <w:style w:type="character" w:customStyle="1" w:styleId="ui-provider">
    <w:name w:val="ui-provider"/>
    <w:basedOn w:val="DefaultParagraphFont"/>
    <w:rsid w:val="004F344E"/>
  </w:style>
  <w:style w:type="paragraph" w:styleId="NormalWeb">
    <w:name w:val="Normal (Web)"/>
    <w:basedOn w:val="Normal"/>
    <w:uiPriority w:val="99"/>
    <w:semiHidden/>
    <w:unhideWhenUsed/>
    <w:rsid w:val="00BC328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666781"/>
    <w:pPr>
      <w:spacing w:after="0" w:line="240" w:lineRule="auto"/>
    </w:pPr>
    <w:rPr>
      <w:rFonts w:ascii="Arial" w:hAnsi="Arial"/>
    </w:rPr>
  </w:style>
  <w:style w:type="character" w:styleId="CommentReference">
    <w:name w:val="annotation reference"/>
    <w:basedOn w:val="DefaultParagraphFont"/>
    <w:uiPriority w:val="99"/>
    <w:semiHidden/>
    <w:unhideWhenUsed/>
    <w:rsid w:val="005A733B"/>
    <w:rPr>
      <w:sz w:val="16"/>
      <w:szCs w:val="16"/>
    </w:rPr>
  </w:style>
  <w:style w:type="paragraph" w:styleId="CommentText">
    <w:name w:val="annotation text"/>
    <w:basedOn w:val="Normal"/>
    <w:link w:val="CommentTextChar"/>
    <w:uiPriority w:val="99"/>
    <w:unhideWhenUsed/>
    <w:rsid w:val="005A733B"/>
    <w:pPr>
      <w:spacing w:line="240" w:lineRule="auto"/>
    </w:pPr>
    <w:rPr>
      <w:sz w:val="20"/>
      <w:szCs w:val="20"/>
    </w:rPr>
  </w:style>
  <w:style w:type="character" w:customStyle="1" w:styleId="CommentTextChar">
    <w:name w:val="Comment Text Char"/>
    <w:basedOn w:val="DefaultParagraphFont"/>
    <w:link w:val="CommentText"/>
    <w:uiPriority w:val="99"/>
    <w:rsid w:val="005A733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A733B"/>
    <w:rPr>
      <w:b/>
      <w:bCs/>
    </w:rPr>
  </w:style>
  <w:style w:type="character" w:customStyle="1" w:styleId="CommentSubjectChar">
    <w:name w:val="Comment Subject Char"/>
    <w:basedOn w:val="CommentTextChar"/>
    <w:link w:val="CommentSubject"/>
    <w:uiPriority w:val="99"/>
    <w:semiHidden/>
    <w:rsid w:val="005A733B"/>
    <w:rPr>
      <w:rFonts w:ascii="Arial" w:hAnsi="Arial"/>
      <w:b/>
      <w:bCs/>
      <w:sz w:val="20"/>
      <w:szCs w:val="20"/>
    </w:rPr>
  </w:style>
  <w:style w:type="character" w:styleId="Emphasis">
    <w:name w:val="Emphasis"/>
    <w:basedOn w:val="DefaultParagraphFont"/>
    <w:uiPriority w:val="20"/>
    <w:qFormat/>
    <w:rsid w:val="0003459E"/>
    <w:rPr>
      <w:i/>
      <w:iCs/>
    </w:rPr>
  </w:style>
  <w:style w:type="character" w:styleId="UnresolvedMention">
    <w:name w:val="Unresolved Mention"/>
    <w:basedOn w:val="DefaultParagraphFont"/>
    <w:uiPriority w:val="99"/>
    <w:semiHidden/>
    <w:unhideWhenUsed/>
    <w:rsid w:val="00670DC5"/>
    <w:rPr>
      <w:color w:val="605E5C"/>
      <w:shd w:val="clear" w:color="auto" w:fill="E1DFDD"/>
    </w:rPr>
  </w:style>
  <w:style w:type="character" w:styleId="FollowedHyperlink">
    <w:name w:val="FollowedHyperlink"/>
    <w:basedOn w:val="DefaultParagraphFont"/>
    <w:uiPriority w:val="99"/>
    <w:semiHidden/>
    <w:unhideWhenUsed/>
    <w:rsid w:val="000401BD"/>
    <w:rPr>
      <w:color w:val="193C6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42025">
      <w:bodyDiv w:val="1"/>
      <w:marLeft w:val="0"/>
      <w:marRight w:val="0"/>
      <w:marTop w:val="0"/>
      <w:marBottom w:val="0"/>
      <w:divBdr>
        <w:top w:val="none" w:sz="0" w:space="0" w:color="auto"/>
        <w:left w:val="none" w:sz="0" w:space="0" w:color="auto"/>
        <w:bottom w:val="none" w:sz="0" w:space="0" w:color="auto"/>
        <w:right w:val="none" w:sz="0" w:space="0" w:color="auto"/>
      </w:divBdr>
    </w:div>
    <w:div w:id="1208570479">
      <w:bodyDiv w:val="1"/>
      <w:marLeft w:val="0"/>
      <w:marRight w:val="0"/>
      <w:marTop w:val="0"/>
      <w:marBottom w:val="0"/>
      <w:divBdr>
        <w:top w:val="none" w:sz="0" w:space="0" w:color="auto"/>
        <w:left w:val="none" w:sz="0" w:space="0" w:color="auto"/>
        <w:bottom w:val="none" w:sz="0" w:space="0" w:color="auto"/>
        <w:right w:val="none" w:sz="0" w:space="0" w:color="auto"/>
      </w:divBdr>
    </w:div>
    <w:div w:id="1438255059">
      <w:bodyDiv w:val="1"/>
      <w:marLeft w:val="0"/>
      <w:marRight w:val="0"/>
      <w:marTop w:val="0"/>
      <w:marBottom w:val="0"/>
      <w:divBdr>
        <w:top w:val="none" w:sz="0" w:space="0" w:color="auto"/>
        <w:left w:val="none" w:sz="0" w:space="0" w:color="auto"/>
        <w:bottom w:val="none" w:sz="0" w:space="0" w:color="auto"/>
        <w:right w:val="none" w:sz="0" w:space="0" w:color="auto"/>
      </w:divBdr>
    </w:div>
    <w:div w:id="1776243089">
      <w:bodyDiv w:val="1"/>
      <w:marLeft w:val="0"/>
      <w:marRight w:val="0"/>
      <w:marTop w:val="0"/>
      <w:marBottom w:val="0"/>
      <w:divBdr>
        <w:top w:val="none" w:sz="0" w:space="0" w:color="auto"/>
        <w:left w:val="none" w:sz="0" w:space="0" w:color="auto"/>
        <w:bottom w:val="none" w:sz="0" w:space="0" w:color="auto"/>
        <w:right w:val="none" w:sz="0" w:space="0" w:color="auto"/>
      </w:divBdr>
    </w:div>
    <w:div w:id="204590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www.marineandcoasts.vic.gov.au/marine-coastal-management/marine-and-coastal-strategy" TargetMode="External"/><Relationship Id="rId3" Type="http://schemas.openxmlformats.org/officeDocument/2006/relationships/customXml" Target="../customXml/item3.xml"/><Relationship Id="rId21" Type="http://schemas.openxmlformats.org/officeDocument/2006/relationships/hyperlink" Target="mailto:ourcoastalfuture@portphillip.vic.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file:///C:\Users\sliston\AppData\Local\Microsoft\Windows\INetCache\Content.Outlook\AAPBNUUP\marineandcoasts.vic.gov.au\coastal-management\marine-and-coastal-polic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chrome-extension://efaidnbmnnnibpcajpcglclefindmkaj/https:/www.marineandcoasts.vic.gov.au/__data/assets/pdf_file/0033/683196/Coastal-and-Marine-Management-Plan-Guideline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ourcoastalfuture@portphillip.vic.gov.a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80.png"/><Relationship Id="rId28" Type="http://schemas.openxmlformats.org/officeDocument/2006/relationships/hyperlink" Target="https://www.marineandcoasts.vic.gov.au/__data/assets/pdf_file/0022/662503/Victorias-Resilient-Coast-Guidelines-.pdf" TargetMode="External"/><Relationship Id="rId10" Type="http://schemas.openxmlformats.org/officeDocument/2006/relationships/endnotes" Target="endnotes.xml"/><Relationship Id="rId19" Type="http://schemas.openxmlformats.org/officeDocument/2006/relationships/hyperlink" Target="https://haveyoursay.portphillip.vic.gov.au/our-coastal-future" TargetMode="External"/><Relationship Id="rId31" Type="http://schemas.openxmlformats.org/officeDocument/2006/relationships/hyperlink" Target="https://coastadapt.com.au/resource-cent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haveyoursay.portphillip.vic.gov.au/our-coastal-future" TargetMode="External"/><Relationship Id="rId27" Type="http://schemas.openxmlformats.org/officeDocument/2006/relationships/hyperlink" Target="https://www.marineandcoasts.vic.gov.au/marine-coastal-management/victorias-resilient-coast-adapting-for-2100" TargetMode="External"/><Relationship Id="rId30" Type="http://schemas.openxmlformats.org/officeDocument/2006/relationships/hyperlink" Target="https://www.marineandcoastalcouncil.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is.Kostas\Alluvium%20Consulting%20Australia\063_ForeshoreMgmt_CoastalAdaptationPlan_PPC%20-%20Documents\General\10_Project\2_Design\STAGE%201_Project%20establishment,%20background%20review%20and%20scoping\STAGE_1_EngComms\Factsheets\CPP" TargetMode="External"/></Relationships>
</file>

<file path=word/theme/theme1.xml><?xml version="1.0" encoding="utf-8"?>
<a:theme xmlns:a="http://schemas.openxmlformats.org/drawingml/2006/main" name="Office Theme">
  <a:themeElements>
    <a:clrScheme name="PPC_pallet">
      <a:dk1>
        <a:sysClr val="windowText" lastClr="000000"/>
      </a:dk1>
      <a:lt1>
        <a:sysClr val="window" lastClr="FFFFFF"/>
      </a:lt1>
      <a:dk2>
        <a:srgbClr val="44546A"/>
      </a:dk2>
      <a:lt2>
        <a:srgbClr val="E7E6E6"/>
      </a:lt2>
      <a:accent1>
        <a:srgbClr val="008FA2"/>
      </a:accent1>
      <a:accent2>
        <a:srgbClr val="0094D4"/>
      </a:accent2>
      <a:accent3>
        <a:srgbClr val="CE1052"/>
      </a:accent3>
      <a:accent4>
        <a:srgbClr val="EC6607"/>
      </a:accent4>
      <a:accent5>
        <a:srgbClr val="958A7A"/>
      </a:accent5>
      <a:accent6>
        <a:srgbClr val="272420"/>
      </a:accent6>
      <a:hlink>
        <a:srgbClr val="00595F"/>
      </a:hlink>
      <a:folHlink>
        <a:srgbClr val="193C6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3DE9B5D707C34A9AE660BF89CC0405" ma:contentTypeVersion="14" ma:contentTypeDescription="Create a new document." ma:contentTypeScope="" ma:versionID="4ddd7002c52d45c4fd48ef46dd3ca9f2">
  <xsd:schema xmlns:xsd="http://www.w3.org/2001/XMLSchema" xmlns:xs="http://www.w3.org/2001/XMLSchema" xmlns:p="http://schemas.microsoft.com/office/2006/metadata/properties" xmlns:ns2="1b5fe7e8-c0a5-49b6-8443-4adc0abcb35a" xmlns:ns3="2553e643-07a1-4cd6-9fff-c5ebfad3d7e3" targetNamespace="http://schemas.microsoft.com/office/2006/metadata/properties" ma:root="true" ma:fieldsID="b9cf195613decf353128bc1c1622f839" ns2:_="" ns3:_="">
    <xsd:import namespace="1b5fe7e8-c0a5-49b6-8443-4adc0abcb35a"/>
    <xsd:import namespace="2553e643-07a1-4cd6-9fff-c5ebfad3d7e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fe7e8-c0a5-49b6-8443-4adc0abcb3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821bcfc-ffc4-46b8-8cbf-fbded4ffe93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53e643-07a1-4cd6-9fff-c5ebfad3d7e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3a163ab-81d7-47ec-88d4-b503c638690d}" ma:internalName="TaxCatchAll" ma:showField="CatchAllData" ma:web="2553e643-07a1-4cd6-9fff-c5ebfad3d7e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5fe7e8-c0a5-49b6-8443-4adc0abcb35a">
      <Terms xmlns="http://schemas.microsoft.com/office/infopath/2007/PartnerControls"/>
    </lcf76f155ced4ddcb4097134ff3c332f>
    <TaxCatchAll xmlns="2553e643-07a1-4cd6-9fff-c5ebfad3d7e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EEBA43-8123-4B86-87E7-1EA8FB66A500}">
  <ds:schemaRefs>
    <ds:schemaRef ds:uri="http://schemas.openxmlformats.org/officeDocument/2006/bibliography"/>
  </ds:schemaRefs>
</ds:datastoreItem>
</file>

<file path=customXml/itemProps2.xml><?xml version="1.0" encoding="utf-8"?>
<ds:datastoreItem xmlns:ds="http://schemas.openxmlformats.org/officeDocument/2006/customXml" ds:itemID="{A1FA9441-905D-498B-84A6-7CE5B38E9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fe7e8-c0a5-49b6-8443-4adc0abcb35a"/>
    <ds:schemaRef ds:uri="2553e643-07a1-4cd6-9fff-c5ebfad3d7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A14DE0-E526-41F5-8951-0B7610CCB249}">
  <ds:schemaRefs>
    <ds:schemaRef ds:uri="http://schemas.microsoft.com/office/2006/metadata/properties"/>
    <ds:schemaRef ds:uri="http://schemas.microsoft.com/office/infopath/2007/PartnerControls"/>
    <ds:schemaRef ds:uri="1b5fe7e8-c0a5-49b6-8443-4adc0abcb35a"/>
    <ds:schemaRef ds:uri="2553e643-07a1-4cd6-9fff-c5ebfad3d7e3"/>
  </ds:schemaRefs>
</ds:datastoreItem>
</file>

<file path=customXml/itemProps4.xml><?xml version="1.0" encoding="utf-8"?>
<ds:datastoreItem xmlns:ds="http://schemas.openxmlformats.org/officeDocument/2006/customXml" ds:itemID="{092D7E26-DA1F-4463-B91A-6261203B0C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CPP</Template>
  <TotalTime>0</TotalTime>
  <Pages>5</Pages>
  <Words>1722</Words>
  <Characters>9819</Characters>
  <Application>Microsoft Office Word</Application>
  <DocSecurity>0</DocSecurity>
  <Lines>81</Lines>
  <Paragraphs>23</Paragraphs>
  <ScaleCrop>false</ScaleCrop>
  <Company>City of Port Phillip</Company>
  <LinksUpToDate>false</LinksUpToDate>
  <CharactersWithSpaces>11518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Kostas</dc:creator>
  <cp:keywords/>
  <dc:description/>
  <cp:lastModifiedBy>Skye Liston</cp:lastModifiedBy>
  <cp:revision>2</cp:revision>
  <dcterms:created xsi:type="dcterms:W3CDTF">2024-04-12T05:19:00Z</dcterms:created>
  <dcterms:modified xsi:type="dcterms:W3CDTF">2024-04-12T05:19:00Z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0x010100256A171E4581024EB82ED17A0AC4C2B7</vt:lpwstr>
  </property>
  <property fmtid="{D5CDD505-2E9C-101B-9397-08002B2CF9AE}" pid="3" name="MediaServiceImageTags">
    <vt:lpwstr/>
  </property>
</Properties>
</file>