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0D0BB" w14:textId="439F1B73" w:rsidR="00CE5D54" w:rsidRPr="00050FD6" w:rsidRDefault="00503B71" w:rsidP="00397553">
      <w:pPr>
        <w:pStyle w:val="TITLE1"/>
        <w:rPr>
          <w:color w:val="FFFFFF" w:themeColor="background1"/>
        </w:rPr>
      </w:pPr>
      <w:r>
        <w:rPr>
          <w:color w:val="FFFFFF" w:themeColor="background1"/>
        </w:rPr>
        <w:t>Acland Street</w:t>
      </w:r>
    </w:p>
    <w:p w14:paraId="0B0E2985" w14:textId="1F2B1D29" w:rsidR="00C95F79" w:rsidRPr="00050FD6" w:rsidRDefault="00503B71" w:rsidP="00F65372">
      <w:pPr>
        <w:pStyle w:val="Title20"/>
        <w:rPr>
          <w:color w:val="FFFFFF" w:themeColor="background1"/>
        </w:rPr>
      </w:pPr>
      <w:r>
        <w:rPr>
          <w:color w:val="FFFFFF" w:themeColor="background1"/>
        </w:rPr>
        <w:t>Six month post-construction evaluation</w:t>
      </w:r>
    </w:p>
    <w:p w14:paraId="5433F917" w14:textId="1512B85C" w:rsidR="00CF0BD5" w:rsidRPr="00C95F79" w:rsidRDefault="00C95F79" w:rsidP="00C95F79">
      <w:pPr>
        <w:tabs>
          <w:tab w:val="clear" w:pos="-3060"/>
          <w:tab w:val="clear" w:pos="-2340"/>
          <w:tab w:val="clear" w:pos="6300"/>
        </w:tabs>
        <w:suppressAutoHyphens w:val="0"/>
        <w:spacing w:after="160" w:line="259" w:lineRule="auto"/>
        <w:rPr>
          <w:rFonts w:eastAsia="Calibri"/>
          <w:i/>
          <w:color w:val="auto"/>
          <w:sz w:val="18"/>
          <w:szCs w:val="18"/>
          <w:lang w:eastAsia="en-US"/>
        </w:rPr>
      </w:pPr>
      <w:r>
        <w:rPr>
          <w:i/>
          <w:sz w:val="18"/>
          <w:szCs w:val="18"/>
        </w:rPr>
        <w:br w:type="page"/>
      </w:r>
    </w:p>
    <w:bookmarkStart w:id="0" w:name="_Toc496520555" w:displacedByCustomXml="next"/>
    <w:sdt>
      <w:sdtPr>
        <w:rPr>
          <w:b w:val="0"/>
          <w:color w:val="000000" w:themeColor="text1"/>
          <w:sz w:val="22"/>
          <w:szCs w:val="22"/>
        </w:rPr>
        <w:id w:val="1929302081"/>
        <w:docPartObj>
          <w:docPartGallery w:val="Table of Contents"/>
          <w:docPartUnique/>
        </w:docPartObj>
      </w:sdtPr>
      <w:sdtEndPr>
        <w:rPr>
          <w:bCs/>
        </w:rPr>
      </w:sdtEndPr>
      <w:sdtContent>
        <w:p w14:paraId="369567B9" w14:textId="1A920875" w:rsidR="00104AEA" w:rsidRPr="003F0FCA" w:rsidRDefault="00104AEA" w:rsidP="003F0FCA">
          <w:pPr>
            <w:pStyle w:val="Heading1"/>
            <w:rPr>
              <w:rFonts w:eastAsiaTheme="majorEastAsia"/>
            </w:rPr>
          </w:pPr>
          <w:r w:rsidRPr="003F0FCA">
            <w:rPr>
              <w:rFonts w:eastAsiaTheme="majorEastAsia"/>
            </w:rPr>
            <w:t>Contents</w:t>
          </w:r>
          <w:bookmarkStart w:id="1" w:name="_GoBack"/>
          <w:bookmarkEnd w:id="0"/>
          <w:bookmarkEnd w:id="1"/>
        </w:p>
        <w:p w14:paraId="71FB35FE" w14:textId="77777777" w:rsidR="00EA05C5" w:rsidRDefault="00104AEA">
          <w:pPr>
            <w:pStyle w:val="TOC1"/>
            <w:tabs>
              <w:tab w:val="right" w:pos="9628"/>
            </w:tabs>
            <w:rPr>
              <w:rFonts w:asciiTheme="minorHAnsi" w:eastAsiaTheme="minorEastAsia" w:hAnsiTheme="minorHAnsi" w:cstheme="minorBidi"/>
              <w:color w:val="auto"/>
            </w:rPr>
          </w:pPr>
          <w:r>
            <w:fldChar w:fldCharType="begin"/>
          </w:r>
          <w:r>
            <w:instrText xml:space="preserve"> TOC \o "1-3" \h \z \u </w:instrText>
          </w:r>
          <w:r>
            <w:fldChar w:fldCharType="separate"/>
          </w:r>
          <w:hyperlink w:anchor="_Toc496520555" w:history="1">
            <w:r w:rsidR="00EA05C5" w:rsidRPr="009D3EE2">
              <w:rPr>
                <w:rStyle w:val="Hyperlink"/>
                <w:rFonts w:eastAsiaTheme="majorEastAsia"/>
              </w:rPr>
              <w:t>Contents</w:t>
            </w:r>
            <w:r w:rsidR="00EA05C5">
              <w:rPr>
                <w:webHidden/>
              </w:rPr>
              <w:tab/>
            </w:r>
            <w:r w:rsidR="00EA05C5">
              <w:rPr>
                <w:webHidden/>
              </w:rPr>
              <w:fldChar w:fldCharType="begin"/>
            </w:r>
            <w:r w:rsidR="00EA05C5">
              <w:rPr>
                <w:webHidden/>
              </w:rPr>
              <w:instrText xml:space="preserve"> PAGEREF _Toc496520555 \h </w:instrText>
            </w:r>
            <w:r w:rsidR="00EA05C5">
              <w:rPr>
                <w:webHidden/>
              </w:rPr>
            </w:r>
            <w:r w:rsidR="00EA05C5">
              <w:rPr>
                <w:webHidden/>
              </w:rPr>
              <w:fldChar w:fldCharType="separate"/>
            </w:r>
            <w:r w:rsidR="00EA05C5">
              <w:rPr>
                <w:webHidden/>
              </w:rPr>
              <w:t>2</w:t>
            </w:r>
            <w:r w:rsidR="00EA05C5">
              <w:rPr>
                <w:webHidden/>
              </w:rPr>
              <w:fldChar w:fldCharType="end"/>
            </w:r>
          </w:hyperlink>
        </w:p>
        <w:p w14:paraId="4D533873" w14:textId="77777777" w:rsidR="00EA05C5" w:rsidRDefault="00EA05C5">
          <w:pPr>
            <w:pStyle w:val="TOC1"/>
            <w:tabs>
              <w:tab w:val="right" w:pos="9628"/>
            </w:tabs>
            <w:rPr>
              <w:rFonts w:asciiTheme="minorHAnsi" w:eastAsiaTheme="minorEastAsia" w:hAnsiTheme="minorHAnsi" w:cstheme="minorBidi"/>
              <w:color w:val="auto"/>
            </w:rPr>
          </w:pPr>
          <w:hyperlink w:anchor="_Toc496520556" w:history="1">
            <w:r w:rsidRPr="009D3EE2">
              <w:rPr>
                <w:rStyle w:val="Hyperlink"/>
              </w:rPr>
              <w:t>Executive summary</w:t>
            </w:r>
            <w:r>
              <w:rPr>
                <w:webHidden/>
              </w:rPr>
              <w:tab/>
            </w:r>
            <w:r>
              <w:rPr>
                <w:webHidden/>
              </w:rPr>
              <w:fldChar w:fldCharType="begin"/>
            </w:r>
            <w:r>
              <w:rPr>
                <w:webHidden/>
              </w:rPr>
              <w:instrText xml:space="preserve"> PAGEREF _Toc496520556 \h </w:instrText>
            </w:r>
            <w:r>
              <w:rPr>
                <w:webHidden/>
              </w:rPr>
            </w:r>
            <w:r>
              <w:rPr>
                <w:webHidden/>
              </w:rPr>
              <w:fldChar w:fldCharType="separate"/>
            </w:r>
            <w:r>
              <w:rPr>
                <w:webHidden/>
              </w:rPr>
              <w:t>4</w:t>
            </w:r>
            <w:r>
              <w:rPr>
                <w:webHidden/>
              </w:rPr>
              <w:fldChar w:fldCharType="end"/>
            </w:r>
          </w:hyperlink>
        </w:p>
        <w:p w14:paraId="0CA97244" w14:textId="77777777" w:rsidR="00EA05C5" w:rsidRDefault="00EA05C5">
          <w:pPr>
            <w:pStyle w:val="TOC1"/>
            <w:tabs>
              <w:tab w:val="right" w:pos="9628"/>
            </w:tabs>
            <w:rPr>
              <w:rFonts w:asciiTheme="minorHAnsi" w:eastAsiaTheme="minorEastAsia" w:hAnsiTheme="minorHAnsi" w:cstheme="minorBidi"/>
              <w:color w:val="auto"/>
            </w:rPr>
          </w:pPr>
          <w:hyperlink w:anchor="_Toc496520557" w:history="1">
            <w:r w:rsidRPr="009D3EE2">
              <w:rPr>
                <w:rStyle w:val="Hyperlink"/>
              </w:rPr>
              <w:t>Project background</w:t>
            </w:r>
            <w:r>
              <w:rPr>
                <w:webHidden/>
              </w:rPr>
              <w:tab/>
            </w:r>
            <w:r>
              <w:rPr>
                <w:webHidden/>
              </w:rPr>
              <w:fldChar w:fldCharType="begin"/>
            </w:r>
            <w:r>
              <w:rPr>
                <w:webHidden/>
              </w:rPr>
              <w:instrText xml:space="preserve"> PAGEREF _Toc496520557 \h </w:instrText>
            </w:r>
            <w:r>
              <w:rPr>
                <w:webHidden/>
              </w:rPr>
            </w:r>
            <w:r>
              <w:rPr>
                <w:webHidden/>
              </w:rPr>
              <w:fldChar w:fldCharType="separate"/>
            </w:r>
            <w:r>
              <w:rPr>
                <w:webHidden/>
              </w:rPr>
              <w:t>5</w:t>
            </w:r>
            <w:r>
              <w:rPr>
                <w:webHidden/>
              </w:rPr>
              <w:fldChar w:fldCharType="end"/>
            </w:r>
          </w:hyperlink>
        </w:p>
        <w:p w14:paraId="5B91500D" w14:textId="77777777" w:rsidR="00EA05C5" w:rsidRDefault="00EA05C5">
          <w:pPr>
            <w:pStyle w:val="TOC2"/>
            <w:tabs>
              <w:tab w:val="right" w:pos="9628"/>
            </w:tabs>
            <w:rPr>
              <w:rFonts w:asciiTheme="minorHAnsi" w:eastAsiaTheme="minorEastAsia" w:hAnsiTheme="minorHAnsi" w:cstheme="minorBidi"/>
              <w:color w:val="auto"/>
            </w:rPr>
          </w:pPr>
          <w:hyperlink w:anchor="_Toc496520558" w:history="1">
            <w:r w:rsidRPr="009D3EE2">
              <w:rPr>
                <w:rStyle w:val="Hyperlink"/>
              </w:rPr>
              <w:t>Evaluation</w:t>
            </w:r>
            <w:r>
              <w:rPr>
                <w:webHidden/>
              </w:rPr>
              <w:tab/>
            </w:r>
            <w:r>
              <w:rPr>
                <w:webHidden/>
              </w:rPr>
              <w:fldChar w:fldCharType="begin"/>
            </w:r>
            <w:r>
              <w:rPr>
                <w:webHidden/>
              </w:rPr>
              <w:instrText xml:space="preserve"> PAGEREF _Toc496520558 \h </w:instrText>
            </w:r>
            <w:r>
              <w:rPr>
                <w:webHidden/>
              </w:rPr>
            </w:r>
            <w:r>
              <w:rPr>
                <w:webHidden/>
              </w:rPr>
              <w:fldChar w:fldCharType="separate"/>
            </w:r>
            <w:r>
              <w:rPr>
                <w:webHidden/>
              </w:rPr>
              <w:t>5</w:t>
            </w:r>
            <w:r>
              <w:rPr>
                <w:webHidden/>
              </w:rPr>
              <w:fldChar w:fldCharType="end"/>
            </w:r>
          </w:hyperlink>
        </w:p>
        <w:p w14:paraId="70B8E926" w14:textId="77777777" w:rsidR="00EA05C5" w:rsidRDefault="00EA05C5">
          <w:pPr>
            <w:pStyle w:val="TOC1"/>
            <w:tabs>
              <w:tab w:val="right" w:pos="9628"/>
            </w:tabs>
            <w:rPr>
              <w:rFonts w:asciiTheme="minorHAnsi" w:eastAsiaTheme="minorEastAsia" w:hAnsiTheme="minorHAnsi" w:cstheme="minorBidi"/>
              <w:color w:val="auto"/>
            </w:rPr>
          </w:pPr>
          <w:hyperlink w:anchor="_Toc496520559" w:history="1">
            <w:r w:rsidRPr="009D3EE2">
              <w:rPr>
                <w:rStyle w:val="Hyperlink"/>
              </w:rPr>
              <w:t>Public space</w:t>
            </w:r>
            <w:r>
              <w:rPr>
                <w:webHidden/>
              </w:rPr>
              <w:tab/>
            </w:r>
            <w:r>
              <w:rPr>
                <w:webHidden/>
              </w:rPr>
              <w:fldChar w:fldCharType="begin"/>
            </w:r>
            <w:r>
              <w:rPr>
                <w:webHidden/>
              </w:rPr>
              <w:instrText xml:space="preserve"> PAGEREF _Toc496520559 \h </w:instrText>
            </w:r>
            <w:r>
              <w:rPr>
                <w:webHidden/>
              </w:rPr>
            </w:r>
            <w:r>
              <w:rPr>
                <w:webHidden/>
              </w:rPr>
              <w:fldChar w:fldCharType="separate"/>
            </w:r>
            <w:r>
              <w:rPr>
                <w:webHidden/>
              </w:rPr>
              <w:t>6</w:t>
            </w:r>
            <w:r>
              <w:rPr>
                <w:webHidden/>
              </w:rPr>
              <w:fldChar w:fldCharType="end"/>
            </w:r>
          </w:hyperlink>
        </w:p>
        <w:p w14:paraId="00D53C43" w14:textId="77777777" w:rsidR="00EA05C5" w:rsidRDefault="00EA05C5">
          <w:pPr>
            <w:pStyle w:val="TOC2"/>
            <w:tabs>
              <w:tab w:val="right" w:pos="9628"/>
            </w:tabs>
            <w:rPr>
              <w:rFonts w:asciiTheme="minorHAnsi" w:eastAsiaTheme="minorEastAsia" w:hAnsiTheme="minorHAnsi" w:cstheme="minorBidi"/>
              <w:color w:val="auto"/>
            </w:rPr>
          </w:pPr>
          <w:hyperlink w:anchor="_Toc496520560" w:history="1">
            <w:r w:rsidRPr="009D3EE2">
              <w:rPr>
                <w:rStyle w:val="Hyperlink"/>
              </w:rPr>
              <w:t>Additional space</w:t>
            </w:r>
            <w:r>
              <w:rPr>
                <w:webHidden/>
              </w:rPr>
              <w:tab/>
            </w:r>
            <w:r>
              <w:rPr>
                <w:webHidden/>
              </w:rPr>
              <w:fldChar w:fldCharType="begin"/>
            </w:r>
            <w:r>
              <w:rPr>
                <w:webHidden/>
              </w:rPr>
              <w:instrText xml:space="preserve"> PAGEREF _Toc496520560 \h </w:instrText>
            </w:r>
            <w:r>
              <w:rPr>
                <w:webHidden/>
              </w:rPr>
            </w:r>
            <w:r>
              <w:rPr>
                <w:webHidden/>
              </w:rPr>
              <w:fldChar w:fldCharType="separate"/>
            </w:r>
            <w:r>
              <w:rPr>
                <w:webHidden/>
              </w:rPr>
              <w:t>6</w:t>
            </w:r>
            <w:r>
              <w:rPr>
                <w:webHidden/>
              </w:rPr>
              <w:fldChar w:fldCharType="end"/>
            </w:r>
          </w:hyperlink>
        </w:p>
        <w:p w14:paraId="0F7587B9" w14:textId="77777777" w:rsidR="00EA05C5" w:rsidRDefault="00EA05C5">
          <w:pPr>
            <w:pStyle w:val="TOC2"/>
            <w:tabs>
              <w:tab w:val="right" w:pos="9628"/>
            </w:tabs>
            <w:rPr>
              <w:rFonts w:asciiTheme="minorHAnsi" w:eastAsiaTheme="minorEastAsia" w:hAnsiTheme="minorHAnsi" w:cstheme="minorBidi"/>
              <w:color w:val="auto"/>
            </w:rPr>
          </w:pPr>
          <w:hyperlink w:anchor="_Toc496520561" w:history="1">
            <w:r w:rsidRPr="009D3EE2">
              <w:rPr>
                <w:rStyle w:val="Hyperlink"/>
              </w:rPr>
              <w:t>Footpath</w:t>
            </w:r>
            <w:r>
              <w:rPr>
                <w:webHidden/>
              </w:rPr>
              <w:tab/>
            </w:r>
            <w:r>
              <w:rPr>
                <w:webHidden/>
              </w:rPr>
              <w:fldChar w:fldCharType="begin"/>
            </w:r>
            <w:r>
              <w:rPr>
                <w:webHidden/>
              </w:rPr>
              <w:instrText xml:space="preserve"> PAGEREF _Toc496520561 \h </w:instrText>
            </w:r>
            <w:r>
              <w:rPr>
                <w:webHidden/>
              </w:rPr>
            </w:r>
            <w:r>
              <w:rPr>
                <w:webHidden/>
              </w:rPr>
              <w:fldChar w:fldCharType="separate"/>
            </w:r>
            <w:r>
              <w:rPr>
                <w:webHidden/>
              </w:rPr>
              <w:t>6</w:t>
            </w:r>
            <w:r>
              <w:rPr>
                <w:webHidden/>
              </w:rPr>
              <w:fldChar w:fldCharType="end"/>
            </w:r>
          </w:hyperlink>
        </w:p>
        <w:p w14:paraId="2AE46C39" w14:textId="77777777" w:rsidR="00EA05C5" w:rsidRDefault="00EA05C5">
          <w:pPr>
            <w:pStyle w:val="TOC2"/>
            <w:tabs>
              <w:tab w:val="right" w:pos="9628"/>
            </w:tabs>
            <w:rPr>
              <w:rFonts w:asciiTheme="minorHAnsi" w:eastAsiaTheme="minorEastAsia" w:hAnsiTheme="minorHAnsi" w:cstheme="minorBidi"/>
              <w:color w:val="auto"/>
            </w:rPr>
          </w:pPr>
          <w:hyperlink w:anchor="_Toc496520562" w:history="1">
            <w:r w:rsidRPr="009D3EE2">
              <w:rPr>
                <w:rStyle w:val="Hyperlink"/>
              </w:rPr>
              <w:t>Footpath trading Space</w:t>
            </w:r>
            <w:r>
              <w:rPr>
                <w:webHidden/>
              </w:rPr>
              <w:tab/>
            </w:r>
            <w:r>
              <w:rPr>
                <w:webHidden/>
              </w:rPr>
              <w:fldChar w:fldCharType="begin"/>
            </w:r>
            <w:r>
              <w:rPr>
                <w:webHidden/>
              </w:rPr>
              <w:instrText xml:space="preserve"> PAGEREF _Toc496520562 \h </w:instrText>
            </w:r>
            <w:r>
              <w:rPr>
                <w:webHidden/>
              </w:rPr>
            </w:r>
            <w:r>
              <w:rPr>
                <w:webHidden/>
              </w:rPr>
              <w:fldChar w:fldCharType="separate"/>
            </w:r>
            <w:r>
              <w:rPr>
                <w:webHidden/>
              </w:rPr>
              <w:t>6</w:t>
            </w:r>
            <w:r>
              <w:rPr>
                <w:webHidden/>
              </w:rPr>
              <w:fldChar w:fldCharType="end"/>
            </w:r>
          </w:hyperlink>
        </w:p>
        <w:p w14:paraId="1818858A" w14:textId="77777777" w:rsidR="00EA05C5" w:rsidRDefault="00EA05C5">
          <w:pPr>
            <w:pStyle w:val="TOC1"/>
            <w:tabs>
              <w:tab w:val="right" w:pos="9628"/>
            </w:tabs>
            <w:rPr>
              <w:rFonts w:asciiTheme="minorHAnsi" w:eastAsiaTheme="minorEastAsia" w:hAnsiTheme="minorHAnsi" w:cstheme="minorBidi"/>
              <w:color w:val="auto"/>
            </w:rPr>
          </w:pPr>
          <w:hyperlink w:anchor="_Toc496520563" w:history="1">
            <w:r w:rsidRPr="009D3EE2">
              <w:rPr>
                <w:rStyle w:val="Hyperlink"/>
              </w:rPr>
              <w:t>Community satisfaction</w:t>
            </w:r>
            <w:r>
              <w:rPr>
                <w:webHidden/>
              </w:rPr>
              <w:tab/>
            </w:r>
            <w:r>
              <w:rPr>
                <w:webHidden/>
              </w:rPr>
              <w:fldChar w:fldCharType="begin"/>
            </w:r>
            <w:r>
              <w:rPr>
                <w:webHidden/>
              </w:rPr>
              <w:instrText xml:space="preserve"> PAGEREF _Toc496520563 \h </w:instrText>
            </w:r>
            <w:r>
              <w:rPr>
                <w:webHidden/>
              </w:rPr>
            </w:r>
            <w:r>
              <w:rPr>
                <w:webHidden/>
              </w:rPr>
              <w:fldChar w:fldCharType="separate"/>
            </w:r>
            <w:r>
              <w:rPr>
                <w:webHidden/>
              </w:rPr>
              <w:t>7</w:t>
            </w:r>
            <w:r>
              <w:rPr>
                <w:webHidden/>
              </w:rPr>
              <w:fldChar w:fldCharType="end"/>
            </w:r>
          </w:hyperlink>
        </w:p>
        <w:p w14:paraId="7FC7AB26" w14:textId="77777777" w:rsidR="00EA05C5" w:rsidRDefault="00EA05C5">
          <w:pPr>
            <w:pStyle w:val="TOC2"/>
            <w:tabs>
              <w:tab w:val="right" w:pos="9628"/>
            </w:tabs>
            <w:rPr>
              <w:rFonts w:asciiTheme="minorHAnsi" w:eastAsiaTheme="minorEastAsia" w:hAnsiTheme="minorHAnsi" w:cstheme="minorBidi"/>
              <w:color w:val="auto"/>
            </w:rPr>
          </w:pPr>
          <w:hyperlink w:anchor="_Toc496520564" w:history="1">
            <w:r w:rsidRPr="009D3EE2">
              <w:rPr>
                <w:rStyle w:val="Hyperlink"/>
              </w:rPr>
              <w:t>Vibrant Villages survey</w:t>
            </w:r>
            <w:r>
              <w:rPr>
                <w:webHidden/>
              </w:rPr>
              <w:tab/>
            </w:r>
            <w:r>
              <w:rPr>
                <w:webHidden/>
              </w:rPr>
              <w:fldChar w:fldCharType="begin"/>
            </w:r>
            <w:r>
              <w:rPr>
                <w:webHidden/>
              </w:rPr>
              <w:instrText xml:space="preserve"> PAGEREF _Toc496520564 \h </w:instrText>
            </w:r>
            <w:r>
              <w:rPr>
                <w:webHidden/>
              </w:rPr>
            </w:r>
            <w:r>
              <w:rPr>
                <w:webHidden/>
              </w:rPr>
              <w:fldChar w:fldCharType="separate"/>
            </w:r>
            <w:r>
              <w:rPr>
                <w:webHidden/>
              </w:rPr>
              <w:t>7</w:t>
            </w:r>
            <w:r>
              <w:rPr>
                <w:webHidden/>
              </w:rPr>
              <w:fldChar w:fldCharType="end"/>
            </w:r>
          </w:hyperlink>
        </w:p>
        <w:p w14:paraId="29FDD937" w14:textId="77777777" w:rsidR="00EA05C5" w:rsidRDefault="00EA05C5">
          <w:pPr>
            <w:pStyle w:val="TOC3"/>
            <w:tabs>
              <w:tab w:val="right" w:pos="9628"/>
            </w:tabs>
            <w:rPr>
              <w:rFonts w:asciiTheme="minorHAnsi" w:eastAsiaTheme="minorEastAsia" w:hAnsiTheme="minorHAnsi" w:cstheme="minorBidi"/>
              <w:color w:val="auto"/>
            </w:rPr>
          </w:pPr>
          <w:hyperlink w:anchor="_Toc496520565" w:history="1">
            <w:r w:rsidRPr="009D3EE2">
              <w:rPr>
                <w:rStyle w:val="Hyperlink"/>
              </w:rPr>
              <w:t>Extremely Positive</w:t>
            </w:r>
            <w:r>
              <w:rPr>
                <w:webHidden/>
              </w:rPr>
              <w:tab/>
            </w:r>
            <w:r>
              <w:rPr>
                <w:webHidden/>
              </w:rPr>
              <w:fldChar w:fldCharType="begin"/>
            </w:r>
            <w:r>
              <w:rPr>
                <w:webHidden/>
              </w:rPr>
              <w:instrText xml:space="preserve"> PAGEREF _Toc496520565 \h </w:instrText>
            </w:r>
            <w:r>
              <w:rPr>
                <w:webHidden/>
              </w:rPr>
            </w:r>
            <w:r>
              <w:rPr>
                <w:webHidden/>
              </w:rPr>
              <w:fldChar w:fldCharType="separate"/>
            </w:r>
            <w:r>
              <w:rPr>
                <w:webHidden/>
              </w:rPr>
              <w:t>7</w:t>
            </w:r>
            <w:r>
              <w:rPr>
                <w:webHidden/>
              </w:rPr>
              <w:fldChar w:fldCharType="end"/>
            </w:r>
          </w:hyperlink>
        </w:p>
        <w:p w14:paraId="0A82CD5A" w14:textId="77777777" w:rsidR="00EA05C5" w:rsidRDefault="00EA05C5">
          <w:pPr>
            <w:pStyle w:val="TOC3"/>
            <w:tabs>
              <w:tab w:val="right" w:pos="9628"/>
            </w:tabs>
            <w:rPr>
              <w:rFonts w:asciiTheme="minorHAnsi" w:eastAsiaTheme="minorEastAsia" w:hAnsiTheme="minorHAnsi" w:cstheme="minorBidi"/>
              <w:color w:val="auto"/>
            </w:rPr>
          </w:pPr>
          <w:hyperlink w:anchor="_Toc496520566" w:history="1">
            <w:r w:rsidRPr="009D3EE2">
              <w:rPr>
                <w:rStyle w:val="Hyperlink"/>
              </w:rPr>
              <w:t>Very Positive</w:t>
            </w:r>
            <w:r>
              <w:rPr>
                <w:webHidden/>
              </w:rPr>
              <w:tab/>
            </w:r>
            <w:r>
              <w:rPr>
                <w:webHidden/>
              </w:rPr>
              <w:fldChar w:fldCharType="begin"/>
            </w:r>
            <w:r>
              <w:rPr>
                <w:webHidden/>
              </w:rPr>
              <w:instrText xml:space="preserve"> PAGEREF _Toc496520566 \h </w:instrText>
            </w:r>
            <w:r>
              <w:rPr>
                <w:webHidden/>
              </w:rPr>
            </w:r>
            <w:r>
              <w:rPr>
                <w:webHidden/>
              </w:rPr>
              <w:fldChar w:fldCharType="separate"/>
            </w:r>
            <w:r>
              <w:rPr>
                <w:webHidden/>
              </w:rPr>
              <w:t>7</w:t>
            </w:r>
            <w:r>
              <w:rPr>
                <w:webHidden/>
              </w:rPr>
              <w:fldChar w:fldCharType="end"/>
            </w:r>
          </w:hyperlink>
        </w:p>
        <w:p w14:paraId="570CBC47" w14:textId="77777777" w:rsidR="00EA05C5" w:rsidRDefault="00EA05C5">
          <w:pPr>
            <w:pStyle w:val="TOC3"/>
            <w:tabs>
              <w:tab w:val="right" w:pos="9628"/>
            </w:tabs>
            <w:rPr>
              <w:rFonts w:asciiTheme="minorHAnsi" w:eastAsiaTheme="minorEastAsia" w:hAnsiTheme="minorHAnsi" w:cstheme="minorBidi"/>
              <w:color w:val="auto"/>
            </w:rPr>
          </w:pPr>
          <w:hyperlink w:anchor="_Toc496520567" w:history="1">
            <w:r w:rsidRPr="009D3EE2">
              <w:rPr>
                <w:rStyle w:val="Hyperlink"/>
              </w:rPr>
              <w:t>Solidly Positive</w:t>
            </w:r>
            <w:r>
              <w:rPr>
                <w:webHidden/>
              </w:rPr>
              <w:tab/>
            </w:r>
            <w:r>
              <w:rPr>
                <w:webHidden/>
              </w:rPr>
              <w:fldChar w:fldCharType="begin"/>
            </w:r>
            <w:r>
              <w:rPr>
                <w:webHidden/>
              </w:rPr>
              <w:instrText xml:space="preserve"> PAGEREF _Toc496520567 \h </w:instrText>
            </w:r>
            <w:r>
              <w:rPr>
                <w:webHidden/>
              </w:rPr>
            </w:r>
            <w:r>
              <w:rPr>
                <w:webHidden/>
              </w:rPr>
              <w:fldChar w:fldCharType="separate"/>
            </w:r>
            <w:r>
              <w:rPr>
                <w:webHidden/>
              </w:rPr>
              <w:t>7</w:t>
            </w:r>
            <w:r>
              <w:rPr>
                <w:webHidden/>
              </w:rPr>
              <w:fldChar w:fldCharType="end"/>
            </w:r>
          </w:hyperlink>
        </w:p>
        <w:p w14:paraId="1E9FCDAE" w14:textId="77777777" w:rsidR="00EA05C5" w:rsidRDefault="00EA05C5">
          <w:pPr>
            <w:pStyle w:val="TOC2"/>
            <w:tabs>
              <w:tab w:val="right" w:pos="9628"/>
            </w:tabs>
            <w:rPr>
              <w:rFonts w:asciiTheme="minorHAnsi" w:eastAsiaTheme="minorEastAsia" w:hAnsiTheme="minorHAnsi" w:cstheme="minorBidi"/>
              <w:color w:val="auto"/>
            </w:rPr>
          </w:pPr>
          <w:hyperlink w:anchor="_Toc496520568" w:history="1">
            <w:r w:rsidRPr="009D3EE2">
              <w:rPr>
                <w:rStyle w:val="Hyperlink"/>
              </w:rPr>
              <w:t>Weekday</w:t>
            </w:r>
            <w:r>
              <w:rPr>
                <w:webHidden/>
              </w:rPr>
              <w:tab/>
            </w:r>
            <w:r>
              <w:rPr>
                <w:webHidden/>
              </w:rPr>
              <w:fldChar w:fldCharType="begin"/>
            </w:r>
            <w:r>
              <w:rPr>
                <w:webHidden/>
              </w:rPr>
              <w:instrText xml:space="preserve"> PAGEREF _Toc496520568 \h </w:instrText>
            </w:r>
            <w:r>
              <w:rPr>
                <w:webHidden/>
              </w:rPr>
            </w:r>
            <w:r>
              <w:rPr>
                <w:webHidden/>
              </w:rPr>
              <w:fldChar w:fldCharType="separate"/>
            </w:r>
            <w:r>
              <w:rPr>
                <w:webHidden/>
              </w:rPr>
              <w:t>8</w:t>
            </w:r>
            <w:r>
              <w:rPr>
                <w:webHidden/>
              </w:rPr>
              <w:fldChar w:fldCharType="end"/>
            </w:r>
          </w:hyperlink>
        </w:p>
        <w:p w14:paraId="73A25689" w14:textId="77777777" w:rsidR="00EA05C5" w:rsidRDefault="00EA05C5">
          <w:pPr>
            <w:pStyle w:val="TOC2"/>
            <w:tabs>
              <w:tab w:val="right" w:pos="9628"/>
            </w:tabs>
            <w:rPr>
              <w:rFonts w:asciiTheme="minorHAnsi" w:eastAsiaTheme="minorEastAsia" w:hAnsiTheme="minorHAnsi" w:cstheme="minorBidi"/>
              <w:color w:val="auto"/>
            </w:rPr>
          </w:pPr>
          <w:hyperlink w:anchor="_Toc496520569" w:history="1">
            <w:r w:rsidRPr="009D3EE2">
              <w:rPr>
                <w:rStyle w:val="Hyperlink"/>
              </w:rPr>
              <w:t>Weekend</w:t>
            </w:r>
            <w:r>
              <w:rPr>
                <w:webHidden/>
              </w:rPr>
              <w:tab/>
            </w:r>
            <w:r>
              <w:rPr>
                <w:webHidden/>
              </w:rPr>
              <w:fldChar w:fldCharType="begin"/>
            </w:r>
            <w:r>
              <w:rPr>
                <w:webHidden/>
              </w:rPr>
              <w:instrText xml:space="preserve"> PAGEREF _Toc496520569 \h </w:instrText>
            </w:r>
            <w:r>
              <w:rPr>
                <w:webHidden/>
              </w:rPr>
            </w:r>
            <w:r>
              <w:rPr>
                <w:webHidden/>
              </w:rPr>
              <w:fldChar w:fldCharType="separate"/>
            </w:r>
            <w:r>
              <w:rPr>
                <w:webHidden/>
              </w:rPr>
              <w:t>8</w:t>
            </w:r>
            <w:r>
              <w:rPr>
                <w:webHidden/>
              </w:rPr>
              <w:fldChar w:fldCharType="end"/>
            </w:r>
          </w:hyperlink>
        </w:p>
        <w:p w14:paraId="35DECD2A" w14:textId="77777777" w:rsidR="00EA05C5" w:rsidRDefault="00EA05C5">
          <w:pPr>
            <w:pStyle w:val="TOC1"/>
            <w:tabs>
              <w:tab w:val="right" w:pos="9628"/>
            </w:tabs>
            <w:rPr>
              <w:rFonts w:asciiTheme="minorHAnsi" w:eastAsiaTheme="minorEastAsia" w:hAnsiTheme="minorHAnsi" w:cstheme="minorBidi"/>
              <w:color w:val="auto"/>
            </w:rPr>
          </w:pPr>
          <w:hyperlink w:anchor="_Toc496520570" w:history="1">
            <w:r w:rsidRPr="009D3EE2">
              <w:rPr>
                <w:rStyle w:val="Hyperlink"/>
              </w:rPr>
              <w:t>Transport Conditions</w:t>
            </w:r>
            <w:r>
              <w:rPr>
                <w:webHidden/>
              </w:rPr>
              <w:tab/>
            </w:r>
            <w:r>
              <w:rPr>
                <w:webHidden/>
              </w:rPr>
              <w:fldChar w:fldCharType="begin"/>
            </w:r>
            <w:r>
              <w:rPr>
                <w:webHidden/>
              </w:rPr>
              <w:instrText xml:space="preserve"> PAGEREF _Toc496520570 \h </w:instrText>
            </w:r>
            <w:r>
              <w:rPr>
                <w:webHidden/>
              </w:rPr>
            </w:r>
            <w:r>
              <w:rPr>
                <w:webHidden/>
              </w:rPr>
              <w:fldChar w:fldCharType="separate"/>
            </w:r>
            <w:r>
              <w:rPr>
                <w:webHidden/>
              </w:rPr>
              <w:t>9</w:t>
            </w:r>
            <w:r>
              <w:rPr>
                <w:webHidden/>
              </w:rPr>
              <w:fldChar w:fldCharType="end"/>
            </w:r>
          </w:hyperlink>
        </w:p>
        <w:p w14:paraId="3F71A6CA" w14:textId="77777777" w:rsidR="00EA05C5" w:rsidRDefault="00EA05C5">
          <w:pPr>
            <w:pStyle w:val="TOC2"/>
            <w:tabs>
              <w:tab w:val="right" w:pos="9628"/>
            </w:tabs>
            <w:rPr>
              <w:rFonts w:asciiTheme="minorHAnsi" w:eastAsiaTheme="minorEastAsia" w:hAnsiTheme="minorHAnsi" w:cstheme="minorBidi"/>
              <w:color w:val="auto"/>
            </w:rPr>
          </w:pPr>
          <w:hyperlink w:anchor="_Toc496520571" w:history="1">
            <w:r w:rsidRPr="009D3EE2">
              <w:rPr>
                <w:rStyle w:val="Hyperlink"/>
              </w:rPr>
              <w:t>Impact on traffic</w:t>
            </w:r>
            <w:r>
              <w:rPr>
                <w:webHidden/>
              </w:rPr>
              <w:tab/>
            </w:r>
            <w:r>
              <w:rPr>
                <w:webHidden/>
              </w:rPr>
              <w:fldChar w:fldCharType="begin"/>
            </w:r>
            <w:r>
              <w:rPr>
                <w:webHidden/>
              </w:rPr>
              <w:instrText xml:space="preserve"> PAGEREF _Toc496520571 \h </w:instrText>
            </w:r>
            <w:r>
              <w:rPr>
                <w:webHidden/>
              </w:rPr>
            </w:r>
            <w:r>
              <w:rPr>
                <w:webHidden/>
              </w:rPr>
              <w:fldChar w:fldCharType="separate"/>
            </w:r>
            <w:r>
              <w:rPr>
                <w:webHidden/>
              </w:rPr>
              <w:t>9</w:t>
            </w:r>
            <w:r>
              <w:rPr>
                <w:webHidden/>
              </w:rPr>
              <w:fldChar w:fldCharType="end"/>
            </w:r>
          </w:hyperlink>
        </w:p>
        <w:p w14:paraId="061867C2" w14:textId="77777777" w:rsidR="00EA05C5" w:rsidRDefault="00EA05C5">
          <w:pPr>
            <w:pStyle w:val="TOC2"/>
            <w:tabs>
              <w:tab w:val="right" w:pos="9628"/>
            </w:tabs>
            <w:rPr>
              <w:rFonts w:asciiTheme="minorHAnsi" w:eastAsiaTheme="minorEastAsia" w:hAnsiTheme="minorHAnsi" w:cstheme="minorBidi"/>
              <w:color w:val="auto"/>
            </w:rPr>
          </w:pPr>
          <w:hyperlink w:anchor="_Toc496520572" w:history="1">
            <w:r w:rsidRPr="009D3EE2">
              <w:rPr>
                <w:rStyle w:val="Hyperlink"/>
              </w:rPr>
              <w:t>Traffic Safety</w:t>
            </w:r>
            <w:r>
              <w:rPr>
                <w:webHidden/>
              </w:rPr>
              <w:tab/>
            </w:r>
            <w:r>
              <w:rPr>
                <w:webHidden/>
              </w:rPr>
              <w:fldChar w:fldCharType="begin"/>
            </w:r>
            <w:r>
              <w:rPr>
                <w:webHidden/>
              </w:rPr>
              <w:instrText xml:space="preserve"> PAGEREF _Toc496520572 \h </w:instrText>
            </w:r>
            <w:r>
              <w:rPr>
                <w:webHidden/>
              </w:rPr>
            </w:r>
            <w:r>
              <w:rPr>
                <w:webHidden/>
              </w:rPr>
              <w:fldChar w:fldCharType="separate"/>
            </w:r>
            <w:r>
              <w:rPr>
                <w:webHidden/>
              </w:rPr>
              <w:t>10</w:t>
            </w:r>
            <w:r>
              <w:rPr>
                <w:webHidden/>
              </w:rPr>
              <w:fldChar w:fldCharType="end"/>
            </w:r>
          </w:hyperlink>
        </w:p>
        <w:p w14:paraId="71511ED1" w14:textId="77777777" w:rsidR="00EA05C5" w:rsidRDefault="00EA05C5">
          <w:pPr>
            <w:pStyle w:val="TOC2"/>
            <w:tabs>
              <w:tab w:val="right" w:pos="9628"/>
            </w:tabs>
            <w:rPr>
              <w:rFonts w:asciiTheme="minorHAnsi" w:eastAsiaTheme="minorEastAsia" w:hAnsiTheme="minorHAnsi" w:cstheme="minorBidi"/>
              <w:color w:val="auto"/>
            </w:rPr>
          </w:pPr>
          <w:hyperlink w:anchor="_Toc496520573" w:history="1">
            <w:r w:rsidRPr="009D3EE2">
              <w:rPr>
                <w:rStyle w:val="Hyperlink"/>
              </w:rPr>
              <w:t>Emergency services</w:t>
            </w:r>
            <w:r>
              <w:rPr>
                <w:webHidden/>
              </w:rPr>
              <w:tab/>
            </w:r>
            <w:r>
              <w:rPr>
                <w:webHidden/>
              </w:rPr>
              <w:fldChar w:fldCharType="begin"/>
            </w:r>
            <w:r>
              <w:rPr>
                <w:webHidden/>
              </w:rPr>
              <w:instrText xml:space="preserve"> PAGEREF _Toc496520573 \h </w:instrText>
            </w:r>
            <w:r>
              <w:rPr>
                <w:webHidden/>
              </w:rPr>
            </w:r>
            <w:r>
              <w:rPr>
                <w:webHidden/>
              </w:rPr>
              <w:fldChar w:fldCharType="separate"/>
            </w:r>
            <w:r>
              <w:rPr>
                <w:webHidden/>
              </w:rPr>
              <w:t>10</w:t>
            </w:r>
            <w:r>
              <w:rPr>
                <w:webHidden/>
              </w:rPr>
              <w:fldChar w:fldCharType="end"/>
            </w:r>
          </w:hyperlink>
        </w:p>
        <w:p w14:paraId="5018319C" w14:textId="77777777" w:rsidR="00EA05C5" w:rsidRDefault="00EA05C5">
          <w:pPr>
            <w:pStyle w:val="TOC3"/>
            <w:tabs>
              <w:tab w:val="right" w:pos="9628"/>
            </w:tabs>
            <w:rPr>
              <w:rFonts w:asciiTheme="minorHAnsi" w:eastAsiaTheme="minorEastAsia" w:hAnsiTheme="minorHAnsi" w:cstheme="minorBidi"/>
              <w:color w:val="auto"/>
            </w:rPr>
          </w:pPr>
          <w:hyperlink w:anchor="_Toc496520574" w:history="1">
            <w:r w:rsidRPr="009D3EE2">
              <w:rPr>
                <w:rStyle w:val="Hyperlink"/>
              </w:rPr>
              <w:t>Ambulance</w:t>
            </w:r>
            <w:r>
              <w:rPr>
                <w:webHidden/>
              </w:rPr>
              <w:tab/>
            </w:r>
            <w:r>
              <w:rPr>
                <w:webHidden/>
              </w:rPr>
              <w:fldChar w:fldCharType="begin"/>
            </w:r>
            <w:r>
              <w:rPr>
                <w:webHidden/>
              </w:rPr>
              <w:instrText xml:space="preserve"> PAGEREF _Toc496520574 \h </w:instrText>
            </w:r>
            <w:r>
              <w:rPr>
                <w:webHidden/>
              </w:rPr>
            </w:r>
            <w:r>
              <w:rPr>
                <w:webHidden/>
              </w:rPr>
              <w:fldChar w:fldCharType="separate"/>
            </w:r>
            <w:r>
              <w:rPr>
                <w:webHidden/>
              </w:rPr>
              <w:t>10</w:t>
            </w:r>
            <w:r>
              <w:rPr>
                <w:webHidden/>
              </w:rPr>
              <w:fldChar w:fldCharType="end"/>
            </w:r>
          </w:hyperlink>
        </w:p>
        <w:p w14:paraId="4B3406E9" w14:textId="77777777" w:rsidR="00EA05C5" w:rsidRDefault="00EA05C5">
          <w:pPr>
            <w:pStyle w:val="TOC3"/>
            <w:tabs>
              <w:tab w:val="right" w:pos="9628"/>
            </w:tabs>
            <w:rPr>
              <w:rFonts w:asciiTheme="minorHAnsi" w:eastAsiaTheme="minorEastAsia" w:hAnsiTheme="minorHAnsi" w:cstheme="minorBidi"/>
              <w:color w:val="auto"/>
            </w:rPr>
          </w:pPr>
          <w:hyperlink w:anchor="_Toc496520575" w:history="1">
            <w:r w:rsidRPr="009D3EE2">
              <w:rPr>
                <w:rStyle w:val="Hyperlink"/>
              </w:rPr>
              <w:t>Police</w:t>
            </w:r>
            <w:r>
              <w:rPr>
                <w:webHidden/>
              </w:rPr>
              <w:tab/>
            </w:r>
            <w:r>
              <w:rPr>
                <w:webHidden/>
              </w:rPr>
              <w:fldChar w:fldCharType="begin"/>
            </w:r>
            <w:r>
              <w:rPr>
                <w:webHidden/>
              </w:rPr>
              <w:instrText xml:space="preserve"> PAGEREF _Toc496520575 \h </w:instrText>
            </w:r>
            <w:r>
              <w:rPr>
                <w:webHidden/>
              </w:rPr>
            </w:r>
            <w:r>
              <w:rPr>
                <w:webHidden/>
              </w:rPr>
              <w:fldChar w:fldCharType="separate"/>
            </w:r>
            <w:r>
              <w:rPr>
                <w:webHidden/>
              </w:rPr>
              <w:t>10</w:t>
            </w:r>
            <w:r>
              <w:rPr>
                <w:webHidden/>
              </w:rPr>
              <w:fldChar w:fldCharType="end"/>
            </w:r>
          </w:hyperlink>
        </w:p>
        <w:p w14:paraId="25F9FF4C" w14:textId="77777777" w:rsidR="00EA05C5" w:rsidRDefault="00EA05C5">
          <w:pPr>
            <w:pStyle w:val="TOC3"/>
            <w:tabs>
              <w:tab w:val="right" w:pos="9628"/>
            </w:tabs>
            <w:rPr>
              <w:rFonts w:asciiTheme="minorHAnsi" w:eastAsiaTheme="minorEastAsia" w:hAnsiTheme="minorHAnsi" w:cstheme="minorBidi"/>
              <w:color w:val="auto"/>
            </w:rPr>
          </w:pPr>
          <w:hyperlink w:anchor="_Toc496520576" w:history="1">
            <w:r w:rsidRPr="009D3EE2">
              <w:rPr>
                <w:rStyle w:val="Hyperlink"/>
              </w:rPr>
              <w:t>MFB</w:t>
            </w:r>
            <w:r>
              <w:rPr>
                <w:webHidden/>
              </w:rPr>
              <w:tab/>
            </w:r>
            <w:r>
              <w:rPr>
                <w:webHidden/>
              </w:rPr>
              <w:fldChar w:fldCharType="begin"/>
            </w:r>
            <w:r>
              <w:rPr>
                <w:webHidden/>
              </w:rPr>
              <w:instrText xml:space="preserve"> PAGEREF _Toc496520576 \h </w:instrText>
            </w:r>
            <w:r>
              <w:rPr>
                <w:webHidden/>
              </w:rPr>
            </w:r>
            <w:r>
              <w:rPr>
                <w:webHidden/>
              </w:rPr>
              <w:fldChar w:fldCharType="separate"/>
            </w:r>
            <w:r>
              <w:rPr>
                <w:webHidden/>
              </w:rPr>
              <w:t>10</w:t>
            </w:r>
            <w:r>
              <w:rPr>
                <w:webHidden/>
              </w:rPr>
              <w:fldChar w:fldCharType="end"/>
            </w:r>
          </w:hyperlink>
        </w:p>
        <w:p w14:paraId="02C3DA9C" w14:textId="77777777" w:rsidR="00EA05C5" w:rsidRDefault="00EA05C5">
          <w:pPr>
            <w:pStyle w:val="TOC1"/>
            <w:tabs>
              <w:tab w:val="right" w:pos="9628"/>
            </w:tabs>
            <w:rPr>
              <w:rFonts w:asciiTheme="minorHAnsi" w:eastAsiaTheme="minorEastAsia" w:hAnsiTheme="minorHAnsi" w:cstheme="minorBidi"/>
              <w:color w:val="auto"/>
            </w:rPr>
          </w:pPr>
          <w:hyperlink w:anchor="_Toc496520577" w:history="1">
            <w:r w:rsidRPr="009D3EE2">
              <w:rPr>
                <w:rStyle w:val="Hyperlink"/>
              </w:rPr>
              <w:t>Shakespeare Grove trial</w:t>
            </w:r>
            <w:r>
              <w:rPr>
                <w:webHidden/>
              </w:rPr>
              <w:tab/>
            </w:r>
            <w:r>
              <w:rPr>
                <w:webHidden/>
              </w:rPr>
              <w:fldChar w:fldCharType="begin"/>
            </w:r>
            <w:r>
              <w:rPr>
                <w:webHidden/>
              </w:rPr>
              <w:instrText xml:space="preserve"> PAGEREF _Toc496520577 \h </w:instrText>
            </w:r>
            <w:r>
              <w:rPr>
                <w:webHidden/>
              </w:rPr>
            </w:r>
            <w:r>
              <w:rPr>
                <w:webHidden/>
              </w:rPr>
              <w:fldChar w:fldCharType="separate"/>
            </w:r>
            <w:r>
              <w:rPr>
                <w:webHidden/>
              </w:rPr>
              <w:t>11</w:t>
            </w:r>
            <w:r>
              <w:rPr>
                <w:webHidden/>
              </w:rPr>
              <w:fldChar w:fldCharType="end"/>
            </w:r>
          </w:hyperlink>
        </w:p>
        <w:p w14:paraId="2EA6378A" w14:textId="77777777" w:rsidR="00EA05C5" w:rsidRDefault="00EA05C5">
          <w:pPr>
            <w:pStyle w:val="TOC2"/>
            <w:tabs>
              <w:tab w:val="right" w:pos="9628"/>
            </w:tabs>
            <w:rPr>
              <w:rFonts w:asciiTheme="minorHAnsi" w:eastAsiaTheme="minorEastAsia" w:hAnsiTheme="minorHAnsi" w:cstheme="minorBidi"/>
              <w:color w:val="auto"/>
            </w:rPr>
          </w:pPr>
          <w:hyperlink w:anchor="_Toc496520578" w:history="1">
            <w:r w:rsidRPr="009D3EE2">
              <w:rPr>
                <w:rStyle w:val="Hyperlink"/>
              </w:rPr>
              <w:t>Tram delay</w:t>
            </w:r>
            <w:r>
              <w:rPr>
                <w:webHidden/>
              </w:rPr>
              <w:tab/>
            </w:r>
            <w:r>
              <w:rPr>
                <w:webHidden/>
              </w:rPr>
              <w:fldChar w:fldCharType="begin"/>
            </w:r>
            <w:r>
              <w:rPr>
                <w:webHidden/>
              </w:rPr>
              <w:instrText xml:space="preserve"> PAGEREF _Toc496520578 \h </w:instrText>
            </w:r>
            <w:r>
              <w:rPr>
                <w:webHidden/>
              </w:rPr>
            </w:r>
            <w:r>
              <w:rPr>
                <w:webHidden/>
              </w:rPr>
              <w:fldChar w:fldCharType="separate"/>
            </w:r>
            <w:r>
              <w:rPr>
                <w:webHidden/>
              </w:rPr>
              <w:t>11</w:t>
            </w:r>
            <w:r>
              <w:rPr>
                <w:webHidden/>
              </w:rPr>
              <w:fldChar w:fldCharType="end"/>
            </w:r>
          </w:hyperlink>
        </w:p>
        <w:p w14:paraId="39AD6AB3" w14:textId="77777777" w:rsidR="00EA05C5" w:rsidRDefault="00EA05C5">
          <w:pPr>
            <w:pStyle w:val="TOC2"/>
            <w:tabs>
              <w:tab w:val="right" w:pos="9628"/>
            </w:tabs>
            <w:rPr>
              <w:rFonts w:asciiTheme="minorHAnsi" w:eastAsiaTheme="minorEastAsia" w:hAnsiTheme="minorHAnsi" w:cstheme="minorBidi"/>
              <w:color w:val="auto"/>
            </w:rPr>
          </w:pPr>
          <w:hyperlink w:anchor="_Toc496520579" w:history="1">
            <w:r w:rsidRPr="009D3EE2">
              <w:rPr>
                <w:rStyle w:val="Hyperlink"/>
              </w:rPr>
              <w:t>Safety</w:t>
            </w:r>
            <w:r>
              <w:rPr>
                <w:webHidden/>
              </w:rPr>
              <w:tab/>
            </w:r>
            <w:r>
              <w:rPr>
                <w:webHidden/>
              </w:rPr>
              <w:fldChar w:fldCharType="begin"/>
            </w:r>
            <w:r>
              <w:rPr>
                <w:webHidden/>
              </w:rPr>
              <w:instrText xml:space="preserve"> PAGEREF _Toc496520579 \h </w:instrText>
            </w:r>
            <w:r>
              <w:rPr>
                <w:webHidden/>
              </w:rPr>
            </w:r>
            <w:r>
              <w:rPr>
                <w:webHidden/>
              </w:rPr>
              <w:fldChar w:fldCharType="separate"/>
            </w:r>
            <w:r>
              <w:rPr>
                <w:webHidden/>
              </w:rPr>
              <w:t>11</w:t>
            </w:r>
            <w:r>
              <w:rPr>
                <w:webHidden/>
              </w:rPr>
              <w:fldChar w:fldCharType="end"/>
            </w:r>
          </w:hyperlink>
        </w:p>
        <w:p w14:paraId="4CE31D08" w14:textId="77777777" w:rsidR="00EA05C5" w:rsidRDefault="00EA05C5">
          <w:pPr>
            <w:pStyle w:val="TOC2"/>
            <w:tabs>
              <w:tab w:val="right" w:pos="9628"/>
            </w:tabs>
            <w:rPr>
              <w:rFonts w:asciiTheme="minorHAnsi" w:eastAsiaTheme="minorEastAsia" w:hAnsiTheme="minorHAnsi" w:cstheme="minorBidi"/>
              <w:color w:val="auto"/>
            </w:rPr>
          </w:pPr>
          <w:hyperlink w:anchor="_Toc496520580" w:history="1">
            <w:r w:rsidRPr="009D3EE2">
              <w:rPr>
                <w:rStyle w:val="Hyperlink"/>
              </w:rPr>
              <w:t>Amenity on surrounding local streets</w:t>
            </w:r>
            <w:r>
              <w:rPr>
                <w:webHidden/>
              </w:rPr>
              <w:tab/>
            </w:r>
            <w:r>
              <w:rPr>
                <w:webHidden/>
              </w:rPr>
              <w:fldChar w:fldCharType="begin"/>
            </w:r>
            <w:r>
              <w:rPr>
                <w:webHidden/>
              </w:rPr>
              <w:instrText xml:space="preserve"> PAGEREF _Toc496520580 \h </w:instrText>
            </w:r>
            <w:r>
              <w:rPr>
                <w:webHidden/>
              </w:rPr>
            </w:r>
            <w:r>
              <w:rPr>
                <w:webHidden/>
              </w:rPr>
              <w:fldChar w:fldCharType="separate"/>
            </w:r>
            <w:r>
              <w:rPr>
                <w:webHidden/>
              </w:rPr>
              <w:t>11</w:t>
            </w:r>
            <w:r>
              <w:rPr>
                <w:webHidden/>
              </w:rPr>
              <w:fldChar w:fldCharType="end"/>
            </w:r>
          </w:hyperlink>
        </w:p>
        <w:p w14:paraId="3FDDAB1A" w14:textId="77777777" w:rsidR="00EA05C5" w:rsidRDefault="00EA05C5">
          <w:pPr>
            <w:pStyle w:val="TOC1"/>
            <w:tabs>
              <w:tab w:val="right" w:pos="9628"/>
            </w:tabs>
            <w:rPr>
              <w:rFonts w:asciiTheme="minorHAnsi" w:eastAsiaTheme="minorEastAsia" w:hAnsiTheme="minorHAnsi" w:cstheme="minorBidi"/>
              <w:color w:val="auto"/>
            </w:rPr>
          </w:pPr>
          <w:hyperlink w:anchor="_Toc496520581" w:history="1">
            <w:r w:rsidRPr="009D3EE2">
              <w:rPr>
                <w:rStyle w:val="Hyperlink"/>
              </w:rPr>
              <w:t>Tram infrastructure</w:t>
            </w:r>
            <w:r>
              <w:rPr>
                <w:webHidden/>
              </w:rPr>
              <w:tab/>
            </w:r>
            <w:r>
              <w:rPr>
                <w:webHidden/>
              </w:rPr>
              <w:fldChar w:fldCharType="begin"/>
            </w:r>
            <w:r>
              <w:rPr>
                <w:webHidden/>
              </w:rPr>
              <w:instrText xml:space="preserve"> PAGEREF _Toc496520581 \h </w:instrText>
            </w:r>
            <w:r>
              <w:rPr>
                <w:webHidden/>
              </w:rPr>
            </w:r>
            <w:r>
              <w:rPr>
                <w:webHidden/>
              </w:rPr>
              <w:fldChar w:fldCharType="separate"/>
            </w:r>
            <w:r>
              <w:rPr>
                <w:webHidden/>
              </w:rPr>
              <w:t>12</w:t>
            </w:r>
            <w:r>
              <w:rPr>
                <w:webHidden/>
              </w:rPr>
              <w:fldChar w:fldCharType="end"/>
            </w:r>
          </w:hyperlink>
        </w:p>
        <w:p w14:paraId="35F9CD34" w14:textId="77777777" w:rsidR="00EA05C5" w:rsidRDefault="00EA05C5">
          <w:pPr>
            <w:pStyle w:val="TOC2"/>
            <w:tabs>
              <w:tab w:val="right" w:pos="9628"/>
            </w:tabs>
            <w:rPr>
              <w:rFonts w:asciiTheme="minorHAnsi" w:eastAsiaTheme="minorEastAsia" w:hAnsiTheme="minorHAnsi" w:cstheme="minorBidi"/>
              <w:color w:val="auto"/>
            </w:rPr>
          </w:pPr>
          <w:hyperlink w:anchor="_Toc496520582" w:history="1">
            <w:r w:rsidRPr="009D3EE2">
              <w:rPr>
                <w:rStyle w:val="Hyperlink"/>
              </w:rPr>
              <w:t>Accessibility</w:t>
            </w:r>
            <w:r>
              <w:rPr>
                <w:webHidden/>
              </w:rPr>
              <w:tab/>
            </w:r>
            <w:r>
              <w:rPr>
                <w:webHidden/>
              </w:rPr>
              <w:fldChar w:fldCharType="begin"/>
            </w:r>
            <w:r>
              <w:rPr>
                <w:webHidden/>
              </w:rPr>
              <w:instrText xml:space="preserve"> PAGEREF _Toc496520582 \h </w:instrText>
            </w:r>
            <w:r>
              <w:rPr>
                <w:webHidden/>
              </w:rPr>
            </w:r>
            <w:r>
              <w:rPr>
                <w:webHidden/>
              </w:rPr>
              <w:fldChar w:fldCharType="separate"/>
            </w:r>
            <w:r>
              <w:rPr>
                <w:webHidden/>
              </w:rPr>
              <w:t>12</w:t>
            </w:r>
            <w:r>
              <w:rPr>
                <w:webHidden/>
              </w:rPr>
              <w:fldChar w:fldCharType="end"/>
            </w:r>
          </w:hyperlink>
        </w:p>
        <w:p w14:paraId="4B4205AD" w14:textId="77777777" w:rsidR="00EA05C5" w:rsidRDefault="00EA05C5">
          <w:pPr>
            <w:pStyle w:val="TOC1"/>
            <w:tabs>
              <w:tab w:val="right" w:pos="9628"/>
            </w:tabs>
            <w:rPr>
              <w:rFonts w:asciiTheme="minorHAnsi" w:eastAsiaTheme="minorEastAsia" w:hAnsiTheme="minorHAnsi" w:cstheme="minorBidi"/>
              <w:color w:val="auto"/>
            </w:rPr>
          </w:pPr>
          <w:hyperlink w:anchor="_Toc496520583" w:history="1">
            <w:r w:rsidRPr="009D3EE2">
              <w:rPr>
                <w:rStyle w:val="Hyperlink"/>
              </w:rPr>
              <w:t>Reliability and punctuality of Route 96</w:t>
            </w:r>
            <w:r>
              <w:rPr>
                <w:webHidden/>
              </w:rPr>
              <w:tab/>
            </w:r>
            <w:r>
              <w:rPr>
                <w:webHidden/>
              </w:rPr>
              <w:fldChar w:fldCharType="begin"/>
            </w:r>
            <w:r>
              <w:rPr>
                <w:webHidden/>
              </w:rPr>
              <w:instrText xml:space="preserve"> PAGEREF _Toc496520583 \h </w:instrText>
            </w:r>
            <w:r>
              <w:rPr>
                <w:webHidden/>
              </w:rPr>
            </w:r>
            <w:r>
              <w:rPr>
                <w:webHidden/>
              </w:rPr>
              <w:fldChar w:fldCharType="separate"/>
            </w:r>
            <w:r>
              <w:rPr>
                <w:webHidden/>
              </w:rPr>
              <w:t>13</w:t>
            </w:r>
            <w:r>
              <w:rPr>
                <w:webHidden/>
              </w:rPr>
              <w:fldChar w:fldCharType="end"/>
            </w:r>
          </w:hyperlink>
        </w:p>
        <w:p w14:paraId="3EE0AA1F" w14:textId="77777777" w:rsidR="00EA05C5" w:rsidRDefault="00EA05C5">
          <w:pPr>
            <w:pStyle w:val="TOC1"/>
            <w:tabs>
              <w:tab w:val="right" w:pos="9628"/>
            </w:tabs>
            <w:rPr>
              <w:rFonts w:asciiTheme="minorHAnsi" w:eastAsiaTheme="minorEastAsia" w:hAnsiTheme="minorHAnsi" w:cstheme="minorBidi"/>
              <w:color w:val="auto"/>
            </w:rPr>
          </w:pPr>
          <w:hyperlink w:anchor="_Toc496520584" w:history="1">
            <w:r w:rsidRPr="009D3EE2">
              <w:rPr>
                <w:rStyle w:val="Hyperlink"/>
              </w:rPr>
              <w:t>Activation program</w:t>
            </w:r>
            <w:r>
              <w:rPr>
                <w:webHidden/>
              </w:rPr>
              <w:tab/>
            </w:r>
            <w:r>
              <w:rPr>
                <w:webHidden/>
              </w:rPr>
              <w:fldChar w:fldCharType="begin"/>
            </w:r>
            <w:r>
              <w:rPr>
                <w:webHidden/>
              </w:rPr>
              <w:instrText xml:space="preserve"> PAGEREF _Toc496520584 \h </w:instrText>
            </w:r>
            <w:r>
              <w:rPr>
                <w:webHidden/>
              </w:rPr>
            </w:r>
            <w:r>
              <w:rPr>
                <w:webHidden/>
              </w:rPr>
              <w:fldChar w:fldCharType="separate"/>
            </w:r>
            <w:r>
              <w:rPr>
                <w:webHidden/>
              </w:rPr>
              <w:t>15</w:t>
            </w:r>
            <w:r>
              <w:rPr>
                <w:webHidden/>
              </w:rPr>
              <w:fldChar w:fldCharType="end"/>
            </w:r>
          </w:hyperlink>
        </w:p>
        <w:p w14:paraId="4BEB2CCB" w14:textId="77777777" w:rsidR="00EA05C5" w:rsidRDefault="00EA05C5">
          <w:pPr>
            <w:pStyle w:val="TOC2"/>
            <w:tabs>
              <w:tab w:val="right" w:pos="9628"/>
            </w:tabs>
            <w:rPr>
              <w:rFonts w:asciiTheme="minorHAnsi" w:eastAsiaTheme="minorEastAsia" w:hAnsiTheme="minorHAnsi" w:cstheme="minorBidi"/>
              <w:color w:val="auto"/>
            </w:rPr>
          </w:pPr>
          <w:hyperlink w:anchor="_Toc496520585" w:history="1">
            <w:r w:rsidRPr="009D3EE2">
              <w:rPr>
                <w:rStyle w:val="Hyperlink"/>
              </w:rPr>
              <w:t>Spring fling opening festival</w:t>
            </w:r>
            <w:r>
              <w:rPr>
                <w:webHidden/>
              </w:rPr>
              <w:tab/>
            </w:r>
            <w:r>
              <w:rPr>
                <w:webHidden/>
              </w:rPr>
              <w:fldChar w:fldCharType="begin"/>
            </w:r>
            <w:r>
              <w:rPr>
                <w:webHidden/>
              </w:rPr>
              <w:instrText xml:space="preserve"> PAGEREF _Toc496520585 \h </w:instrText>
            </w:r>
            <w:r>
              <w:rPr>
                <w:webHidden/>
              </w:rPr>
            </w:r>
            <w:r>
              <w:rPr>
                <w:webHidden/>
              </w:rPr>
              <w:fldChar w:fldCharType="separate"/>
            </w:r>
            <w:r>
              <w:rPr>
                <w:webHidden/>
              </w:rPr>
              <w:t>15</w:t>
            </w:r>
            <w:r>
              <w:rPr>
                <w:webHidden/>
              </w:rPr>
              <w:fldChar w:fldCharType="end"/>
            </w:r>
          </w:hyperlink>
        </w:p>
        <w:p w14:paraId="1822572B" w14:textId="77777777" w:rsidR="00EA05C5" w:rsidRDefault="00EA05C5">
          <w:pPr>
            <w:pStyle w:val="TOC2"/>
            <w:tabs>
              <w:tab w:val="right" w:pos="9628"/>
            </w:tabs>
            <w:rPr>
              <w:rFonts w:asciiTheme="minorHAnsi" w:eastAsiaTheme="minorEastAsia" w:hAnsiTheme="minorHAnsi" w:cstheme="minorBidi"/>
              <w:color w:val="auto"/>
            </w:rPr>
          </w:pPr>
          <w:hyperlink w:anchor="_Toc496520586" w:history="1">
            <w:r w:rsidRPr="009D3EE2">
              <w:rPr>
                <w:rStyle w:val="Hyperlink"/>
              </w:rPr>
              <w:t>A Wheelchair named desire</w:t>
            </w:r>
            <w:r>
              <w:rPr>
                <w:webHidden/>
              </w:rPr>
              <w:tab/>
            </w:r>
            <w:r>
              <w:rPr>
                <w:webHidden/>
              </w:rPr>
              <w:fldChar w:fldCharType="begin"/>
            </w:r>
            <w:r>
              <w:rPr>
                <w:webHidden/>
              </w:rPr>
              <w:instrText xml:space="preserve"> PAGEREF _Toc496520586 \h </w:instrText>
            </w:r>
            <w:r>
              <w:rPr>
                <w:webHidden/>
              </w:rPr>
            </w:r>
            <w:r>
              <w:rPr>
                <w:webHidden/>
              </w:rPr>
              <w:fldChar w:fldCharType="separate"/>
            </w:r>
            <w:r>
              <w:rPr>
                <w:webHidden/>
              </w:rPr>
              <w:t>15</w:t>
            </w:r>
            <w:r>
              <w:rPr>
                <w:webHidden/>
              </w:rPr>
              <w:fldChar w:fldCharType="end"/>
            </w:r>
          </w:hyperlink>
        </w:p>
        <w:p w14:paraId="7876C3EA" w14:textId="77777777" w:rsidR="00EA05C5" w:rsidRDefault="00EA05C5">
          <w:pPr>
            <w:pStyle w:val="TOC2"/>
            <w:tabs>
              <w:tab w:val="right" w:pos="9628"/>
            </w:tabs>
            <w:rPr>
              <w:rFonts w:asciiTheme="minorHAnsi" w:eastAsiaTheme="minorEastAsia" w:hAnsiTheme="minorHAnsi" w:cstheme="minorBidi"/>
              <w:color w:val="auto"/>
            </w:rPr>
          </w:pPr>
          <w:hyperlink w:anchor="_Toc496520587" w:history="1">
            <w:r w:rsidRPr="009D3EE2">
              <w:rPr>
                <w:rStyle w:val="Hyperlink"/>
              </w:rPr>
              <w:t>Acland Vinyl Revival</w:t>
            </w:r>
            <w:r>
              <w:rPr>
                <w:webHidden/>
              </w:rPr>
              <w:tab/>
            </w:r>
            <w:r>
              <w:rPr>
                <w:webHidden/>
              </w:rPr>
              <w:fldChar w:fldCharType="begin"/>
            </w:r>
            <w:r>
              <w:rPr>
                <w:webHidden/>
              </w:rPr>
              <w:instrText xml:space="preserve"> PAGEREF _Toc496520587 \h </w:instrText>
            </w:r>
            <w:r>
              <w:rPr>
                <w:webHidden/>
              </w:rPr>
            </w:r>
            <w:r>
              <w:rPr>
                <w:webHidden/>
              </w:rPr>
              <w:fldChar w:fldCharType="separate"/>
            </w:r>
            <w:r>
              <w:rPr>
                <w:webHidden/>
              </w:rPr>
              <w:t>15</w:t>
            </w:r>
            <w:r>
              <w:rPr>
                <w:webHidden/>
              </w:rPr>
              <w:fldChar w:fldCharType="end"/>
            </w:r>
          </w:hyperlink>
        </w:p>
        <w:p w14:paraId="7F46EA28" w14:textId="77777777" w:rsidR="00EA05C5" w:rsidRDefault="00EA05C5">
          <w:pPr>
            <w:pStyle w:val="TOC2"/>
            <w:tabs>
              <w:tab w:val="right" w:pos="9628"/>
            </w:tabs>
            <w:rPr>
              <w:rFonts w:asciiTheme="minorHAnsi" w:eastAsiaTheme="minorEastAsia" w:hAnsiTheme="minorHAnsi" w:cstheme="minorBidi"/>
              <w:color w:val="auto"/>
            </w:rPr>
          </w:pPr>
          <w:hyperlink w:anchor="_Toc496520588" w:history="1">
            <w:r w:rsidRPr="009D3EE2">
              <w:rPr>
                <w:rStyle w:val="Hyperlink"/>
              </w:rPr>
              <w:t>ART+CLIMATE = CHANGE 2017</w:t>
            </w:r>
            <w:r>
              <w:rPr>
                <w:webHidden/>
              </w:rPr>
              <w:tab/>
            </w:r>
            <w:r>
              <w:rPr>
                <w:webHidden/>
              </w:rPr>
              <w:fldChar w:fldCharType="begin"/>
            </w:r>
            <w:r>
              <w:rPr>
                <w:webHidden/>
              </w:rPr>
              <w:instrText xml:space="preserve"> PAGEREF _Toc496520588 \h </w:instrText>
            </w:r>
            <w:r>
              <w:rPr>
                <w:webHidden/>
              </w:rPr>
            </w:r>
            <w:r>
              <w:rPr>
                <w:webHidden/>
              </w:rPr>
              <w:fldChar w:fldCharType="separate"/>
            </w:r>
            <w:r>
              <w:rPr>
                <w:webHidden/>
              </w:rPr>
              <w:t>15</w:t>
            </w:r>
            <w:r>
              <w:rPr>
                <w:webHidden/>
              </w:rPr>
              <w:fldChar w:fldCharType="end"/>
            </w:r>
          </w:hyperlink>
        </w:p>
        <w:p w14:paraId="5E91EE00" w14:textId="77777777" w:rsidR="00EA05C5" w:rsidRDefault="00EA05C5">
          <w:pPr>
            <w:pStyle w:val="TOC2"/>
            <w:tabs>
              <w:tab w:val="right" w:pos="9628"/>
            </w:tabs>
            <w:rPr>
              <w:rFonts w:asciiTheme="minorHAnsi" w:eastAsiaTheme="minorEastAsia" w:hAnsiTheme="minorHAnsi" w:cstheme="minorBidi"/>
              <w:color w:val="auto"/>
            </w:rPr>
          </w:pPr>
          <w:hyperlink w:anchor="_Toc496520589" w:history="1">
            <w:r w:rsidRPr="009D3EE2">
              <w:rPr>
                <w:rStyle w:val="Hyperlink"/>
              </w:rPr>
              <w:t>MITSEIN by One Fell Swoop Circus</w:t>
            </w:r>
            <w:r>
              <w:rPr>
                <w:webHidden/>
              </w:rPr>
              <w:tab/>
            </w:r>
            <w:r>
              <w:rPr>
                <w:webHidden/>
              </w:rPr>
              <w:fldChar w:fldCharType="begin"/>
            </w:r>
            <w:r>
              <w:rPr>
                <w:webHidden/>
              </w:rPr>
              <w:instrText xml:space="preserve"> PAGEREF _Toc496520589 \h </w:instrText>
            </w:r>
            <w:r>
              <w:rPr>
                <w:webHidden/>
              </w:rPr>
            </w:r>
            <w:r>
              <w:rPr>
                <w:webHidden/>
              </w:rPr>
              <w:fldChar w:fldCharType="separate"/>
            </w:r>
            <w:r>
              <w:rPr>
                <w:webHidden/>
              </w:rPr>
              <w:t>16</w:t>
            </w:r>
            <w:r>
              <w:rPr>
                <w:webHidden/>
              </w:rPr>
              <w:fldChar w:fldCharType="end"/>
            </w:r>
          </w:hyperlink>
        </w:p>
        <w:p w14:paraId="1F645E61" w14:textId="77777777" w:rsidR="00EA05C5" w:rsidRDefault="00EA05C5">
          <w:pPr>
            <w:pStyle w:val="TOC1"/>
            <w:tabs>
              <w:tab w:val="right" w:pos="9628"/>
            </w:tabs>
            <w:rPr>
              <w:rFonts w:asciiTheme="minorHAnsi" w:eastAsiaTheme="minorEastAsia" w:hAnsiTheme="minorHAnsi" w:cstheme="minorBidi"/>
              <w:color w:val="auto"/>
            </w:rPr>
          </w:pPr>
          <w:hyperlink w:anchor="_Toc496520590" w:history="1">
            <w:r w:rsidRPr="009D3EE2">
              <w:rPr>
                <w:rStyle w:val="Hyperlink"/>
              </w:rPr>
              <w:t>Maintenance</w:t>
            </w:r>
            <w:r>
              <w:rPr>
                <w:webHidden/>
              </w:rPr>
              <w:tab/>
            </w:r>
            <w:r>
              <w:rPr>
                <w:webHidden/>
              </w:rPr>
              <w:fldChar w:fldCharType="begin"/>
            </w:r>
            <w:r>
              <w:rPr>
                <w:webHidden/>
              </w:rPr>
              <w:instrText xml:space="preserve"> PAGEREF _Toc496520590 \h </w:instrText>
            </w:r>
            <w:r>
              <w:rPr>
                <w:webHidden/>
              </w:rPr>
            </w:r>
            <w:r>
              <w:rPr>
                <w:webHidden/>
              </w:rPr>
              <w:fldChar w:fldCharType="separate"/>
            </w:r>
            <w:r>
              <w:rPr>
                <w:webHidden/>
              </w:rPr>
              <w:t>17</w:t>
            </w:r>
            <w:r>
              <w:rPr>
                <w:webHidden/>
              </w:rPr>
              <w:fldChar w:fldCharType="end"/>
            </w:r>
          </w:hyperlink>
        </w:p>
        <w:p w14:paraId="688563B0" w14:textId="77777777" w:rsidR="00EA05C5" w:rsidRDefault="00EA05C5">
          <w:pPr>
            <w:pStyle w:val="TOC2"/>
            <w:tabs>
              <w:tab w:val="right" w:pos="9628"/>
            </w:tabs>
            <w:rPr>
              <w:rFonts w:asciiTheme="minorHAnsi" w:eastAsiaTheme="minorEastAsia" w:hAnsiTheme="minorHAnsi" w:cstheme="minorBidi"/>
              <w:color w:val="auto"/>
            </w:rPr>
          </w:pPr>
          <w:hyperlink w:anchor="_Toc496520591" w:history="1">
            <w:r w:rsidRPr="009D3EE2">
              <w:rPr>
                <w:rStyle w:val="Hyperlink"/>
              </w:rPr>
              <w:t>Street cleaning</w:t>
            </w:r>
            <w:r>
              <w:rPr>
                <w:webHidden/>
              </w:rPr>
              <w:tab/>
            </w:r>
            <w:r>
              <w:rPr>
                <w:webHidden/>
              </w:rPr>
              <w:fldChar w:fldCharType="begin"/>
            </w:r>
            <w:r>
              <w:rPr>
                <w:webHidden/>
              </w:rPr>
              <w:instrText xml:space="preserve"> PAGEREF _Toc496520591 \h </w:instrText>
            </w:r>
            <w:r>
              <w:rPr>
                <w:webHidden/>
              </w:rPr>
            </w:r>
            <w:r>
              <w:rPr>
                <w:webHidden/>
              </w:rPr>
              <w:fldChar w:fldCharType="separate"/>
            </w:r>
            <w:r>
              <w:rPr>
                <w:webHidden/>
              </w:rPr>
              <w:t>17</w:t>
            </w:r>
            <w:r>
              <w:rPr>
                <w:webHidden/>
              </w:rPr>
              <w:fldChar w:fldCharType="end"/>
            </w:r>
          </w:hyperlink>
        </w:p>
        <w:p w14:paraId="604E3678" w14:textId="77777777" w:rsidR="00EA05C5" w:rsidRDefault="00EA05C5">
          <w:pPr>
            <w:pStyle w:val="TOC2"/>
            <w:tabs>
              <w:tab w:val="right" w:pos="9628"/>
            </w:tabs>
            <w:rPr>
              <w:rFonts w:asciiTheme="minorHAnsi" w:eastAsiaTheme="minorEastAsia" w:hAnsiTheme="minorHAnsi" w:cstheme="minorBidi"/>
              <w:color w:val="auto"/>
            </w:rPr>
          </w:pPr>
          <w:hyperlink w:anchor="_Toc496520592" w:history="1">
            <w:r w:rsidRPr="009D3EE2">
              <w:rPr>
                <w:rStyle w:val="Hyperlink"/>
              </w:rPr>
              <w:t>Waste</w:t>
            </w:r>
            <w:r>
              <w:rPr>
                <w:webHidden/>
              </w:rPr>
              <w:tab/>
            </w:r>
            <w:r>
              <w:rPr>
                <w:webHidden/>
              </w:rPr>
              <w:fldChar w:fldCharType="begin"/>
            </w:r>
            <w:r>
              <w:rPr>
                <w:webHidden/>
              </w:rPr>
              <w:instrText xml:space="preserve"> PAGEREF _Toc496520592 \h </w:instrText>
            </w:r>
            <w:r>
              <w:rPr>
                <w:webHidden/>
              </w:rPr>
            </w:r>
            <w:r>
              <w:rPr>
                <w:webHidden/>
              </w:rPr>
              <w:fldChar w:fldCharType="separate"/>
            </w:r>
            <w:r>
              <w:rPr>
                <w:webHidden/>
              </w:rPr>
              <w:t>17</w:t>
            </w:r>
            <w:r>
              <w:rPr>
                <w:webHidden/>
              </w:rPr>
              <w:fldChar w:fldCharType="end"/>
            </w:r>
          </w:hyperlink>
        </w:p>
        <w:p w14:paraId="338C8A23" w14:textId="77777777" w:rsidR="00EA05C5" w:rsidRDefault="00EA05C5">
          <w:pPr>
            <w:pStyle w:val="TOC1"/>
            <w:tabs>
              <w:tab w:val="right" w:pos="9628"/>
            </w:tabs>
            <w:rPr>
              <w:rFonts w:asciiTheme="minorHAnsi" w:eastAsiaTheme="minorEastAsia" w:hAnsiTheme="minorHAnsi" w:cstheme="minorBidi"/>
              <w:color w:val="auto"/>
            </w:rPr>
          </w:pPr>
          <w:hyperlink w:anchor="_Toc496520593" w:history="1">
            <w:r w:rsidRPr="009D3EE2">
              <w:rPr>
                <w:rStyle w:val="Hyperlink"/>
              </w:rPr>
              <w:t>Retail Tenancies</w:t>
            </w:r>
            <w:r>
              <w:rPr>
                <w:webHidden/>
              </w:rPr>
              <w:tab/>
            </w:r>
            <w:r>
              <w:rPr>
                <w:webHidden/>
              </w:rPr>
              <w:fldChar w:fldCharType="begin"/>
            </w:r>
            <w:r>
              <w:rPr>
                <w:webHidden/>
              </w:rPr>
              <w:instrText xml:space="preserve"> PAGEREF _Toc496520593 \h </w:instrText>
            </w:r>
            <w:r>
              <w:rPr>
                <w:webHidden/>
              </w:rPr>
            </w:r>
            <w:r>
              <w:rPr>
                <w:webHidden/>
              </w:rPr>
              <w:fldChar w:fldCharType="separate"/>
            </w:r>
            <w:r>
              <w:rPr>
                <w:webHidden/>
              </w:rPr>
              <w:t>18</w:t>
            </w:r>
            <w:r>
              <w:rPr>
                <w:webHidden/>
              </w:rPr>
              <w:fldChar w:fldCharType="end"/>
            </w:r>
          </w:hyperlink>
        </w:p>
        <w:p w14:paraId="319C33D0" w14:textId="77777777" w:rsidR="00EA05C5" w:rsidRDefault="00EA05C5">
          <w:pPr>
            <w:pStyle w:val="TOC2"/>
            <w:tabs>
              <w:tab w:val="right" w:pos="9628"/>
            </w:tabs>
            <w:rPr>
              <w:rFonts w:asciiTheme="minorHAnsi" w:eastAsiaTheme="minorEastAsia" w:hAnsiTheme="minorHAnsi" w:cstheme="minorBidi"/>
              <w:color w:val="auto"/>
            </w:rPr>
          </w:pPr>
          <w:hyperlink w:anchor="_Toc496520594" w:history="1">
            <w:r w:rsidRPr="009D3EE2">
              <w:rPr>
                <w:rStyle w:val="Hyperlink"/>
              </w:rPr>
              <w:t>Vacancy rates</w:t>
            </w:r>
            <w:r>
              <w:rPr>
                <w:webHidden/>
              </w:rPr>
              <w:tab/>
            </w:r>
            <w:r>
              <w:rPr>
                <w:webHidden/>
              </w:rPr>
              <w:fldChar w:fldCharType="begin"/>
            </w:r>
            <w:r>
              <w:rPr>
                <w:webHidden/>
              </w:rPr>
              <w:instrText xml:space="preserve"> PAGEREF _Toc496520594 \h </w:instrText>
            </w:r>
            <w:r>
              <w:rPr>
                <w:webHidden/>
              </w:rPr>
            </w:r>
            <w:r>
              <w:rPr>
                <w:webHidden/>
              </w:rPr>
              <w:fldChar w:fldCharType="separate"/>
            </w:r>
            <w:r>
              <w:rPr>
                <w:webHidden/>
              </w:rPr>
              <w:t>18</w:t>
            </w:r>
            <w:r>
              <w:rPr>
                <w:webHidden/>
              </w:rPr>
              <w:fldChar w:fldCharType="end"/>
            </w:r>
          </w:hyperlink>
        </w:p>
        <w:p w14:paraId="507C76E5" w14:textId="77777777" w:rsidR="00EA05C5" w:rsidRDefault="00EA05C5">
          <w:pPr>
            <w:pStyle w:val="TOC3"/>
            <w:tabs>
              <w:tab w:val="right" w:pos="9628"/>
            </w:tabs>
            <w:rPr>
              <w:rFonts w:asciiTheme="minorHAnsi" w:eastAsiaTheme="minorEastAsia" w:hAnsiTheme="minorHAnsi" w:cstheme="minorBidi"/>
              <w:color w:val="auto"/>
            </w:rPr>
          </w:pPr>
          <w:hyperlink w:anchor="_Toc496520595" w:history="1">
            <w:r w:rsidRPr="009D3EE2">
              <w:rPr>
                <w:rStyle w:val="Hyperlink"/>
              </w:rPr>
              <w:t>Winter</w:t>
            </w:r>
            <w:r>
              <w:rPr>
                <w:webHidden/>
              </w:rPr>
              <w:tab/>
            </w:r>
            <w:r>
              <w:rPr>
                <w:webHidden/>
              </w:rPr>
              <w:fldChar w:fldCharType="begin"/>
            </w:r>
            <w:r>
              <w:rPr>
                <w:webHidden/>
              </w:rPr>
              <w:instrText xml:space="preserve"> PAGEREF _Toc496520595 \h </w:instrText>
            </w:r>
            <w:r>
              <w:rPr>
                <w:webHidden/>
              </w:rPr>
            </w:r>
            <w:r>
              <w:rPr>
                <w:webHidden/>
              </w:rPr>
              <w:fldChar w:fldCharType="separate"/>
            </w:r>
            <w:r>
              <w:rPr>
                <w:webHidden/>
              </w:rPr>
              <w:t>18</w:t>
            </w:r>
            <w:r>
              <w:rPr>
                <w:webHidden/>
              </w:rPr>
              <w:fldChar w:fldCharType="end"/>
            </w:r>
          </w:hyperlink>
        </w:p>
        <w:p w14:paraId="51EA2235" w14:textId="77777777" w:rsidR="00EA05C5" w:rsidRDefault="00EA05C5">
          <w:pPr>
            <w:pStyle w:val="TOC3"/>
            <w:tabs>
              <w:tab w:val="right" w:pos="9628"/>
            </w:tabs>
            <w:rPr>
              <w:rFonts w:asciiTheme="minorHAnsi" w:eastAsiaTheme="minorEastAsia" w:hAnsiTheme="minorHAnsi" w:cstheme="minorBidi"/>
              <w:color w:val="auto"/>
            </w:rPr>
          </w:pPr>
          <w:hyperlink w:anchor="_Toc496520596" w:history="1">
            <w:r w:rsidRPr="009D3EE2">
              <w:rPr>
                <w:rStyle w:val="Hyperlink"/>
              </w:rPr>
              <w:t>Summer</w:t>
            </w:r>
            <w:r>
              <w:rPr>
                <w:webHidden/>
              </w:rPr>
              <w:tab/>
            </w:r>
            <w:r>
              <w:rPr>
                <w:webHidden/>
              </w:rPr>
              <w:fldChar w:fldCharType="begin"/>
            </w:r>
            <w:r>
              <w:rPr>
                <w:webHidden/>
              </w:rPr>
              <w:instrText xml:space="preserve"> PAGEREF _Toc496520596 \h </w:instrText>
            </w:r>
            <w:r>
              <w:rPr>
                <w:webHidden/>
              </w:rPr>
            </w:r>
            <w:r>
              <w:rPr>
                <w:webHidden/>
              </w:rPr>
              <w:fldChar w:fldCharType="separate"/>
            </w:r>
            <w:r>
              <w:rPr>
                <w:webHidden/>
              </w:rPr>
              <w:t>18</w:t>
            </w:r>
            <w:r>
              <w:rPr>
                <w:webHidden/>
              </w:rPr>
              <w:fldChar w:fldCharType="end"/>
            </w:r>
          </w:hyperlink>
        </w:p>
        <w:p w14:paraId="1E2F1E21" w14:textId="77777777" w:rsidR="00EA05C5" w:rsidRDefault="00EA05C5">
          <w:pPr>
            <w:pStyle w:val="TOC2"/>
            <w:tabs>
              <w:tab w:val="right" w:pos="9628"/>
            </w:tabs>
            <w:rPr>
              <w:rFonts w:asciiTheme="minorHAnsi" w:eastAsiaTheme="minorEastAsia" w:hAnsiTheme="minorHAnsi" w:cstheme="minorBidi"/>
              <w:color w:val="auto"/>
            </w:rPr>
          </w:pPr>
          <w:hyperlink w:anchor="_Toc496520597" w:history="1">
            <w:r w:rsidRPr="009D3EE2">
              <w:rPr>
                <w:rStyle w:val="Hyperlink"/>
              </w:rPr>
              <w:t>Traders page social media ‘likes’</w:t>
            </w:r>
            <w:r>
              <w:rPr>
                <w:webHidden/>
              </w:rPr>
              <w:tab/>
            </w:r>
            <w:r>
              <w:rPr>
                <w:webHidden/>
              </w:rPr>
              <w:fldChar w:fldCharType="begin"/>
            </w:r>
            <w:r>
              <w:rPr>
                <w:webHidden/>
              </w:rPr>
              <w:instrText xml:space="preserve"> PAGEREF _Toc496520597 \h </w:instrText>
            </w:r>
            <w:r>
              <w:rPr>
                <w:webHidden/>
              </w:rPr>
            </w:r>
            <w:r>
              <w:rPr>
                <w:webHidden/>
              </w:rPr>
              <w:fldChar w:fldCharType="separate"/>
            </w:r>
            <w:r>
              <w:rPr>
                <w:webHidden/>
              </w:rPr>
              <w:t>18</w:t>
            </w:r>
            <w:r>
              <w:rPr>
                <w:webHidden/>
              </w:rPr>
              <w:fldChar w:fldCharType="end"/>
            </w:r>
          </w:hyperlink>
        </w:p>
        <w:p w14:paraId="10A3876C" w14:textId="77777777" w:rsidR="00EA05C5" w:rsidRDefault="00EA05C5">
          <w:pPr>
            <w:pStyle w:val="TOC2"/>
            <w:tabs>
              <w:tab w:val="right" w:pos="9628"/>
            </w:tabs>
            <w:rPr>
              <w:rFonts w:asciiTheme="minorHAnsi" w:eastAsiaTheme="minorEastAsia" w:hAnsiTheme="minorHAnsi" w:cstheme="minorBidi"/>
              <w:color w:val="auto"/>
            </w:rPr>
          </w:pPr>
          <w:hyperlink w:anchor="_Toc496520598" w:history="1">
            <w:r w:rsidRPr="009D3EE2">
              <w:rPr>
                <w:rStyle w:val="Hyperlink"/>
              </w:rPr>
              <w:t>Offences recorded between Carlisle and Belford Streets, by offence type from January 2015 to December 2016.</w:t>
            </w:r>
            <w:r>
              <w:rPr>
                <w:webHidden/>
              </w:rPr>
              <w:tab/>
            </w:r>
            <w:r>
              <w:rPr>
                <w:webHidden/>
              </w:rPr>
              <w:fldChar w:fldCharType="begin"/>
            </w:r>
            <w:r>
              <w:rPr>
                <w:webHidden/>
              </w:rPr>
              <w:instrText xml:space="preserve"> PAGEREF _Toc496520598 \h </w:instrText>
            </w:r>
            <w:r>
              <w:rPr>
                <w:webHidden/>
              </w:rPr>
            </w:r>
            <w:r>
              <w:rPr>
                <w:webHidden/>
              </w:rPr>
              <w:fldChar w:fldCharType="separate"/>
            </w:r>
            <w:r>
              <w:rPr>
                <w:webHidden/>
              </w:rPr>
              <w:t>19</w:t>
            </w:r>
            <w:r>
              <w:rPr>
                <w:webHidden/>
              </w:rPr>
              <w:fldChar w:fldCharType="end"/>
            </w:r>
          </w:hyperlink>
        </w:p>
        <w:p w14:paraId="6C8EECE2" w14:textId="77777777" w:rsidR="00EA05C5" w:rsidRDefault="00EA05C5">
          <w:pPr>
            <w:pStyle w:val="TOC3"/>
            <w:tabs>
              <w:tab w:val="right" w:pos="9628"/>
            </w:tabs>
            <w:rPr>
              <w:rFonts w:asciiTheme="minorHAnsi" w:eastAsiaTheme="minorEastAsia" w:hAnsiTheme="minorHAnsi" w:cstheme="minorBidi"/>
              <w:color w:val="auto"/>
            </w:rPr>
          </w:pPr>
          <w:hyperlink w:anchor="_Toc496520599" w:history="1">
            <w:r w:rsidRPr="009D3EE2">
              <w:rPr>
                <w:rStyle w:val="Hyperlink"/>
              </w:rPr>
              <w:t>Crimes against the person</w:t>
            </w:r>
            <w:r>
              <w:rPr>
                <w:webHidden/>
              </w:rPr>
              <w:tab/>
            </w:r>
            <w:r>
              <w:rPr>
                <w:webHidden/>
              </w:rPr>
              <w:fldChar w:fldCharType="begin"/>
            </w:r>
            <w:r>
              <w:rPr>
                <w:webHidden/>
              </w:rPr>
              <w:instrText xml:space="preserve"> PAGEREF _Toc496520599 \h </w:instrText>
            </w:r>
            <w:r>
              <w:rPr>
                <w:webHidden/>
              </w:rPr>
            </w:r>
            <w:r>
              <w:rPr>
                <w:webHidden/>
              </w:rPr>
              <w:fldChar w:fldCharType="separate"/>
            </w:r>
            <w:r>
              <w:rPr>
                <w:webHidden/>
              </w:rPr>
              <w:t>19</w:t>
            </w:r>
            <w:r>
              <w:rPr>
                <w:webHidden/>
              </w:rPr>
              <w:fldChar w:fldCharType="end"/>
            </w:r>
          </w:hyperlink>
        </w:p>
        <w:p w14:paraId="42229236" w14:textId="77777777" w:rsidR="00EA05C5" w:rsidRDefault="00EA05C5">
          <w:pPr>
            <w:pStyle w:val="TOC3"/>
            <w:tabs>
              <w:tab w:val="right" w:pos="9628"/>
            </w:tabs>
            <w:rPr>
              <w:rFonts w:asciiTheme="minorHAnsi" w:eastAsiaTheme="minorEastAsia" w:hAnsiTheme="minorHAnsi" w:cstheme="minorBidi"/>
              <w:color w:val="auto"/>
            </w:rPr>
          </w:pPr>
          <w:hyperlink w:anchor="_Toc496520600" w:history="1">
            <w:r w:rsidRPr="009D3EE2">
              <w:rPr>
                <w:rStyle w:val="Hyperlink"/>
              </w:rPr>
              <w:t>B Property and deception offences</w:t>
            </w:r>
            <w:r>
              <w:rPr>
                <w:webHidden/>
              </w:rPr>
              <w:tab/>
            </w:r>
            <w:r>
              <w:rPr>
                <w:webHidden/>
              </w:rPr>
              <w:fldChar w:fldCharType="begin"/>
            </w:r>
            <w:r>
              <w:rPr>
                <w:webHidden/>
              </w:rPr>
              <w:instrText xml:space="preserve"> PAGEREF _Toc496520600 \h </w:instrText>
            </w:r>
            <w:r>
              <w:rPr>
                <w:webHidden/>
              </w:rPr>
            </w:r>
            <w:r>
              <w:rPr>
                <w:webHidden/>
              </w:rPr>
              <w:fldChar w:fldCharType="separate"/>
            </w:r>
            <w:r>
              <w:rPr>
                <w:webHidden/>
              </w:rPr>
              <w:t>19</w:t>
            </w:r>
            <w:r>
              <w:rPr>
                <w:webHidden/>
              </w:rPr>
              <w:fldChar w:fldCharType="end"/>
            </w:r>
          </w:hyperlink>
        </w:p>
        <w:p w14:paraId="4350020D" w14:textId="77777777" w:rsidR="00EA05C5" w:rsidRDefault="00EA05C5">
          <w:pPr>
            <w:pStyle w:val="TOC3"/>
            <w:tabs>
              <w:tab w:val="right" w:pos="9628"/>
            </w:tabs>
            <w:rPr>
              <w:rFonts w:asciiTheme="minorHAnsi" w:eastAsiaTheme="minorEastAsia" w:hAnsiTheme="minorHAnsi" w:cstheme="minorBidi"/>
              <w:color w:val="auto"/>
            </w:rPr>
          </w:pPr>
          <w:hyperlink w:anchor="_Toc496520601" w:history="1">
            <w:r w:rsidRPr="009D3EE2">
              <w:rPr>
                <w:rStyle w:val="Hyperlink"/>
              </w:rPr>
              <w:t>C Drug offences</w:t>
            </w:r>
            <w:r>
              <w:rPr>
                <w:webHidden/>
              </w:rPr>
              <w:tab/>
            </w:r>
            <w:r>
              <w:rPr>
                <w:webHidden/>
              </w:rPr>
              <w:fldChar w:fldCharType="begin"/>
            </w:r>
            <w:r>
              <w:rPr>
                <w:webHidden/>
              </w:rPr>
              <w:instrText xml:space="preserve"> PAGEREF _Toc496520601 \h </w:instrText>
            </w:r>
            <w:r>
              <w:rPr>
                <w:webHidden/>
              </w:rPr>
            </w:r>
            <w:r>
              <w:rPr>
                <w:webHidden/>
              </w:rPr>
              <w:fldChar w:fldCharType="separate"/>
            </w:r>
            <w:r>
              <w:rPr>
                <w:webHidden/>
              </w:rPr>
              <w:t>19</w:t>
            </w:r>
            <w:r>
              <w:rPr>
                <w:webHidden/>
              </w:rPr>
              <w:fldChar w:fldCharType="end"/>
            </w:r>
          </w:hyperlink>
        </w:p>
        <w:p w14:paraId="6F6B7DCB" w14:textId="77777777" w:rsidR="00EA05C5" w:rsidRDefault="00EA05C5">
          <w:pPr>
            <w:pStyle w:val="TOC3"/>
            <w:tabs>
              <w:tab w:val="right" w:pos="9628"/>
            </w:tabs>
            <w:rPr>
              <w:rFonts w:asciiTheme="minorHAnsi" w:eastAsiaTheme="minorEastAsia" w:hAnsiTheme="minorHAnsi" w:cstheme="minorBidi"/>
              <w:color w:val="auto"/>
            </w:rPr>
          </w:pPr>
          <w:hyperlink w:anchor="_Toc496520602" w:history="1">
            <w:r w:rsidRPr="009D3EE2">
              <w:rPr>
                <w:rStyle w:val="Hyperlink"/>
              </w:rPr>
              <w:t>D Public order and security offences</w:t>
            </w:r>
            <w:r>
              <w:rPr>
                <w:webHidden/>
              </w:rPr>
              <w:tab/>
            </w:r>
            <w:r>
              <w:rPr>
                <w:webHidden/>
              </w:rPr>
              <w:fldChar w:fldCharType="begin"/>
            </w:r>
            <w:r>
              <w:rPr>
                <w:webHidden/>
              </w:rPr>
              <w:instrText xml:space="preserve"> PAGEREF _Toc496520602 \h </w:instrText>
            </w:r>
            <w:r>
              <w:rPr>
                <w:webHidden/>
              </w:rPr>
            </w:r>
            <w:r>
              <w:rPr>
                <w:webHidden/>
              </w:rPr>
              <w:fldChar w:fldCharType="separate"/>
            </w:r>
            <w:r>
              <w:rPr>
                <w:webHidden/>
              </w:rPr>
              <w:t>19</w:t>
            </w:r>
            <w:r>
              <w:rPr>
                <w:webHidden/>
              </w:rPr>
              <w:fldChar w:fldCharType="end"/>
            </w:r>
          </w:hyperlink>
        </w:p>
        <w:p w14:paraId="09C5C31E" w14:textId="77777777" w:rsidR="00EA05C5" w:rsidRDefault="00EA05C5">
          <w:pPr>
            <w:pStyle w:val="TOC3"/>
            <w:tabs>
              <w:tab w:val="right" w:pos="9628"/>
            </w:tabs>
            <w:rPr>
              <w:rFonts w:asciiTheme="minorHAnsi" w:eastAsiaTheme="minorEastAsia" w:hAnsiTheme="minorHAnsi" w:cstheme="minorBidi"/>
              <w:color w:val="auto"/>
            </w:rPr>
          </w:pPr>
          <w:hyperlink w:anchor="_Toc496520603" w:history="1">
            <w:r w:rsidRPr="009D3EE2">
              <w:rPr>
                <w:rStyle w:val="Hyperlink"/>
              </w:rPr>
              <w:t>E Justice procedures offences</w:t>
            </w:r>
            <w:r>
              <w:rPr>
                <w:webHidden/>
              </w:rPr>
              <w:tab/>
            </w:r>
            <w:r>
              <w:rPr>
                <w:webHidden/>
              </w:rPr>
              <w:fldChar w:fldCharType="begin"/>
            </w:r>
            <w:r>
              <w:rPr>
                <w:webHidden/>
              </w:rPr>
              <w:instrText xml:space="preserve"> PAGEREF _Toc496520603 \h </w:instrText>
            </w:r>
            <w:r>
              <w:rPr>
                <w:webHidden/>
              </w:rPr>
            </w:r>
            <w:r>
              <w:rPr>
                <w:webHidden/>
              </w:rPr>
              <w:fldChar w:fldCharType="separate"/>
            </w:r>
            <w:r>
              <w:rPr>
                <w:webHidden/>
              </w:rPr>
              <w:t>20</w:t>
            </w:r>
            <w:r>
              <w:rPr>
                <w:webHidden/>
              </w:rPr>
              <w:fldChar w:fldCharType="end"/>
            </w:r>
          </w:hyperlink>
        </w:p>
        <w:p w14:paraId="02DB1ECF" w14:textId="77777777" w:rsidR="00EA05C5" w:rsidRDefault="00EA05C5">
          <w:pPr>
            <w:pStyle w:val="TOC3"/>
            <w:tabs>
              <w:tab w:val="right" w:pos="9628"/>
            </w:tabs>
            <w:rPr>
              <w:rFonts w:asciiTheme="minorHAnsi" w:eastAsiaTheme="minorEastAsia" w:hAnsiTheme="minorHAnsi" w:cstheme="minorBidi"/>
              <w:color w:val="auto"/>
            </w:rPr>
          </w:pPr>
          <w:hyperlink w:anchor="_Toc496520604" w:history="1">
            <w:r w:rsidRPr="009D3EE2">
              <w:rPr>
                <w:rStyle w:val="Hyperlink"/>
              </w:rPr>
              <w:t>Grand total</w:t>
            </w:r>
            <w:r>
              <w:rPr>
                <w:webHidden/>
              </w:rPr>
              <w:tab/>
            </w:r>
            <w:r>
              <w:rPr>
                <w:webHidden/>
              </w:rPr>
              <w:fldChar w:fldCharType="begin"/>
            </w:r>
            <w:r>
              <w:rPr>
                <w:webHidden/>
              </w:rPr>
              <w:instrText xml:space="preserve"> PAGEREF _Toc496520604 \h </w:instrText>
            </w:r>
            <w:r>
              <w:rPr>
                <w:webHidden/>
              </w:rPr>
            </w:r>
            <w:r>
              <w:rPr>
                <w:webHidden/>
              </w:rPr>
              <w:fldChar w:fldCharType="separate"/>
            </w:r>
            <w:r>
              <w:rPr>
                <w:webHidden/>
              </w:rPr>
              <w:t>20</w:t>
            </w:r>
            <w:r>
              <w:rPr>
                <w:webHidden/>
              </w:rPr>
              <w:fldChar w:fldCharType="end"/>
            </w:r>
          </w:hyperlink>
        </w:p>
        <w:p w14:paraId="2B399490" w14:textId="77777777" w:rsidR="00EA05C5" w:rsidRDefault="00EA05C5">
          <w:pPr>
            <w:pStyle w:val="TOC2"/>
            <w:tabs>
              <w:tab w:val="right" w:pos="9628"/>
            </w:tabs>
            <w:rPr>
              <w:rFonts w:asciiTheme="minorHAnsi" w:eastAsiaTheme="minorEastAsia" w:hAnsiTheme="minorHAnsi" w:cstheme="minorBidi"/>
              <w:color w:val="auto"/>
            </w:rPr>
          </w:pPr>
          <w:hyperlink w:anchor="_Toc496520605" w:history="1">
            <w:r w:rsidRPr="009D3EE2">
              <w:rPr>
                <w:rStyle w:val="Hyperlink"/>
              </w:rPr>
              <w:t>Offences recorded between Belford and Barkly Streets, by offence type from January 2015 to December 2016.</w:t>
            </w:r>
            <w:r>
              <w:rPr>
                <w:webHidden/>
              </w:rPr>
              <w:tab/>
            </w:r>
            <w:r>
              <w:rPr>
                <w:webHidden/>
              </w:rPr>
              <w:fldChar w:fldCharType="begin"/>
            </w:r>
            <w:r>
              <w:rPr>
                <w:webHidden/>
              </w:rPr>
              <w:instrText xml:space="preserve"> PAGEREF _Toc496520605 \h </w:instrText>
            </w:r>
            <w:r>
              <w:rPr>
                <w:webHidden/>
              </w:rPr>
            </w:r>
            <w:r>
              <w:rPr>
                <w:webHidden/>
              </w:rPr>
              <w:fldChar w:fldCharType="separate"/>
            </w:r>
            <w:r>
              <w:rPr>
                <w:webHidden/>
              </w:rPr>
              <w:t>20</w:t>
            </w:r>
            <w:r>
              <w:rPr>
                <w:webHidden/>
              </w:rPr>
              <w:fldChar w:fldCharType="end"/>
            </w:r>
          </w:hyperlink>
        </w:p>
        <w:p w14:paraId="5B0515FB" w14:textId="77777777" w:rsidR="00EA05C5" w:rsidRDefault="00EA05C5">
          <w:pPr>
            <w:pStyle w:val="TOC3"/>
            <w:tabs>
              <w:tab w:val="right" w:pos="9628"/>
            </w:tabs>
            <w:rPr>
              <w:rFonts w:asciiTheme="minorHAnsi" w:eastAsiaTheme="minorEastAsia" w:hAnsiTheme="minorHAnsi" w:cstheme="minorBidi"/>
              <w:color w:val="auto"/>
            </w:rPr>
          </w:pPr>
          <w:hyperlink w:anchor="_Toc496520606" w:history="1">
            <w:r w:rsidRPr="009D3EE2">
              <w:rPr>
                <w:rStyle w:val="Hyperlink"/>
              </w:rPr>
              <w:t>Crimes against the person</w:t>
            </w:r>
            <w:r>
              <w:rPr>
                <w:webHidden/>
              </w:rPr>
              <w:tab/>
            </w:r>
            <w:r>
              <w:rPr>
                <w:webHidden/>
              </w:rPr>
              <w:fldChar w:fldCharType="begin"/>
            </w:r>
            <w:r>
              <w:rPr>
                <w:webHidden/>
              </w:rPr>
              <w:instrText xml:space="preserve"> PAGEREF _Toc496520606 \h </w:instrText>
            </w:r>
            <w:r>
              <w:rPr>
                <w:webHidden/>
              </w:rPr>
            </w:r>
            <w:r>
              <w:rPr>
                <w:webHidden/>
              </w:rPr>
              <w:fldChar w:fldCharType="separate"/>
            </w:r>
            <w:r>
              <w:rPr>
                <w:webHidden/>
              </w:rPr>
              <w:t>20</w:t>
            </w:r>
            <w:r>
              <w:rPr>
                <w:webHidden/>
              </w:rPr>
              <w:fldChar w:fldCharType="end"/>
            </w:r>
          </w:hyperlink>
        </w:p>
        <w:p w14:paraId="6D291B78" w14:textId="77777777" w:rsidR="00EA05C5" w:rsidRDefault="00EA05C5">
          <w:pPr>
            <w:pStyle w:val="TOC3"/>
            <w:tabs>
              <w:tab w:val="right" w:pos="9628"/>
            </w:tabs>
            <w:rPr>
              <w:rFonts w:asciiTheme="minorHAnsi" w:eastAsiaTheme="minorEastAsia" w:hAnsiTheme="minorHAnsi" w:cstheme="minorBidi"/>
              <w:color w:val="auto"/>
            </w:rPr>
          </w:pPr>
          <w:hyperlink w:anchor="_Toc496520607" w:history="1">
            <w:r w:rsidRPr="009D3EE2">
              <w:rPr>
                <w:rStyle w:val="Hyperlink"/>
              </w:rPr>
              <w:t>B Property and deception offences</w:t>
            </w:r>
            <w:r>
              <w:rPr>
                <w:webHidden/>
              </w:rPr>
              <w:tab/>
            </w:r>
            <w:r>
              <w:rPr>
                <w:webHidden/>
              </w:rPr>
              <w:fldChar w:fldCharType="begin"/>
            </w:r>
            <w:r>
              <w:rPr>
                <w:webHidden/>
              </w:rPr>
              <w:instrText xml:space="preserve"> PAGEREF _Toc496520607 \h </w:instrText>
            </w:r>
            <w:r>
              <w:rPr>
                <w:webHidden/>
              </w:rPr>
            </w:r>
            <w:r>
              <w:rPr>
                <w:webHidden/>
              </w:rPr>
              <w:fldChar w:fldCharType="separate"/>
            </w:r>
            <w:r>
              <w:rPr>
                <w:webHidden/>
              </w:rPr>
              <w:t>20</w:t>
            </w:r>
            <w:r>
              <w:rPr>
                <w:webHidden/>
              </w:rPr>
              <w:fldChar w:fldCharType="end"/>
            </w:r>
          </w:hyperlink>
        </w:p>
        <w:p w14:paraId="5D0FA9E7" w14:textId="77777777" w:rsidR="00EA05C5" w:rsidRDefault="00EA05C5">
          <w:pPr>
            <w:pStyle w:val="TOC3"/>
            <w:tabs>
              <w:tab w:val="right" w:pos="9628"/>
            </w:tabs>
            <w:rPr>
              <w:rFonts w:asciiTheme="minorHAnsi" w:eastAsiaTheme="minorEastAsia" w:hAnsiTheme="minorHAnsi" w:cstheme="minorBidi"/>
              <w:color w:val="auto"/>
            </w:rPr>
          </w:pPr>
          <w:hyperlink w:anchor="_Toc496520608" w:history="1">
            <w:r w:rsidRPr="009D3EE2">
              <w:rPr>
                <w:rStyle w:val="Hyperlink"/>
              </w:rPr>
              <w:t>D Public order and security offences</w:t>
            </w:r>
            <w:r>
              <w:rPr>
                <w:webHidden/>
              </w:rPr>
              <w:tab/>
            </w:r>
            <w:r>
              <w:rPr>
                <w:webHidden/>
              </w:rPr>
              <w:fldChar w:fldCharType="begin"/>
            </w:r>
            <w:r>
              <w:rPr>
                <w:webHidden/>
              </w:rPr>
              <w:instrText xml:space="preserve"> PAGEREF _Toc496520608 \h </w:instrText>
            </w:r>
            <w:r>
              <w:rPr>
                <w:webHidden/>
              </w:rPr>
            </w:r>
            <w:r>
              <w:rPr>
                <w:webHidden/>
              </w:rPr>
              <w:fldChar w:fldCharType="separate"/>
            </w:r>
            <w:r>
              <w:rPr>
                <w:webHidden/>
              </w:rPr>
              <w:t>21</w:t>
            </w:r>
            <w:r>
              <w:rPr>
                <w:webHidden/>
              </w:rPr>
              <w:fldChar w:fldCharType="end"/>
            </w:r>
          </w:hyperlink>
        </w:p>
        <w:p w14:paraId="3CF5DE8E" w14:textId="77777777" w:rsidR="00EA05C5" w:rsidRDefault="00EA05C5">
          <w:pPr>
            <w:pStyle w:val="TOC3"/>
            <w:tabs>
              <w:tab w:val="right" w:pos="9628"/>
            </w:tabs>
            <w:rPr>
              <w:rFonts w:asciiTheme="minorHAnsi" w:eastAsiaTheme="minorEastAsia" w:hAnsiTheme="minorHAnsi" w:cstheme="minorBidi"/>
              <w:color w:val="auto"/>
            </w:rPr>
          </w:pPr>
          <w:hyperlink w:anchor="_Toc496520609" w:history="1">
            <w:r w:rsidRPr="009D3EE2">
              <w:rPr>
                <w:rStyle w:val="Hyperlink"/>
              </w:rPr>
              <w:t>E Justice procedures offences</w:t>
            </w:r>
            <w:r>
              <w:rPr>
                <w:webHidden/>
              </w:rPr>
              <w:tab/>
            </w:r>
            <w:r>
              <w:rPr>
                <w:webHidden/>
              </w:rPr>
              <w:fldChar w:fldCharType="begin"/>
            </w:r>
            <w:r>
              <w:rPr>
                <w:webHidden/>
              </w:rPr>
              <w:instrText xml:space="preserve"> PAGEREF _Toc496520609 \h </w:instrText>
            </w:r>
            <w:r>
              <w:rPr>
                <w:webHidden/>
              </w:rPr>
            </w:r>
            <w:r>
              <w:rPr>
                <w:webHidden/>
              </w:rPr>
              <w:fldChar w:fldCharType="separate"/>
            </w:r>
            <w:r>
              <w:rPr>
                <w:webHidden/>
              </w:rPr>
              <w:t>21</w:t>
            </w:r>
            <w:r>
              <w:rPr>
                <w:webHidden/>
              </w:rPr>
              <w:fldChar w:fldCharType="end"/>
            </w:r>
          </w:hyperlink>
        </w:p>
        <w:p w14:paraId="3F67CD0C" w14:textId="77777777" w:rsidR="00EA05C5" w:rsidRDefault="00EA05C5">
          <w:pPr>
            <w:pStyle w:val="TOC3"/>
            <w:tabs>
              <w:tab w:val="right" w:pos="9628"/>
            </w:tabs>
            <w:rPr>
              <w:rFonts w:asciiTheme="minorHAnsi" w:eastAsiaTheme="minorEastAsia" w:hAnsiTheme="minorHAnsi" w:cstheme="minorBidi"/>
              <w:color w:val="auto"/>
            </w:rPr>
          </w:pPr>
          <w:hyperlink w:anchor="_Toc496520610" w:history="1">
            <w:r w:rsidRPr="009D3EE2">
              <w:rPr>
                <w:rStyle w:val="Hyperlink"/>
              </w:rPr>
              <w:t>Grand total</w:t>
            </w:r>
            <w:r>
              <w:rPr>
                <w:webHidden/>
              </w:rPr>
              <w:tab/>
            </w:r>
            <w:r>
              <w:rPr>
                <w:webHidden/>
              </w:rPr>
              <w:fldChar w:fldCharType="begin"/>
            </w:r>
            <w:r>
              <w:rPr>
                <w:webHidden/>
              </w:rPr>
              <w:instrText xml:space="preserve"> PAGEREF _Toc496520610 \h </w:instrText>
            </w:r>
            <w:r>
              <w:rPr>
                <w:webHidden/>
              </w:rPr>
            </w:r>
            <w:r>
              <w:rPr>
                <w:webHidden/>
              </w:rPr>
              <w:fldChar w:fldCharType="separate"/>
            </w:r>
            <w:r>
              <w:rPr>
                <w:webHidden/>
              </w:rPr>
              <w:t>21</w:t>
            </w:r>
            <w:r>
              <w:rPr>
                <w:webHidden/>
              </w:rPr>
              <w:fldChar w:fldCharType="end"/>
            </w:r>
          </w:hyperlink>
        </w:p>
        <w:p w14:paraId="0C320893" w14:textId="77777777" w:rsidR="00EA05C5" w:rsidRDefault="00EA05C5">
          <w:pPr>
            <w:pStyle w:val="TOC1"/>
            <w:tabs>
              <w:tab w:val="right" w:pos="9628"/>
            </w:tabs>
            <w:rPr>
              <w:rFonts w:asciiTheme="minorHAnsi" w:eastAsiaTheme="minorEastAsia" w:hAnsiTheme="minorHAnsi" w:cstheme="minorBidi"/>
              <w:color w:val="auto"/>
            </w:rPr>
          </w:pPr>
          <w:hyperlink w:anchor="_Toc496520611" w:history="1">
            <w:r w:rsidRPr="009D3EE2">
              <w:rPr>
                <w:rStyle w:val="Hyperlink"/>
              </w:rPr>
              <w:t>Footpath trading</w:t>
            </w:r>
            <w:r>
              <w:rPr>
                <w:webHidden/>
              </w:rPr>
              <w:tab/>
            </w:r>
            <w:r>
              <w:rPr>
                <w:webHidden/>
              </w:rPr>
              <w:fldChar w:fldCharType="begin"/>
            </w:r>
            <w:r>
              <w:rPr>
                <w:webHidden/>
              </w:rPr>
              <w:instrText xml:space="preserve"> PAGEREF _Toc496520611 \h </w:instrText>
            </w:r>
            <w:r>
              <w:rPr>
                <w:webHidden/>
              </w:rPr>
            </w:r>
            <w:r>
              <w:rPr>
                <w:webHidden/>
              </w:rPr>
              <w:fldChar w:fldCharType="separate"/>
            </w:r>
            <w:r>
              <w:rPr>
                <w:webHidden/>
              </w:rPr>
              <w:t>22</w:t>
            </w:r>
            <w:r>
              <w:rPr>
                <w:webHidden/>
              </w:rPr>
              <w:fldChar w:fldCharType="end"/>
            </w:r>
          </w:hyperlink>
        </w:p>
        <w:p w14:paraId="767FA041" w14:textId="77777777" w:rsidR="00EA05C5" w:rsidRDefault="00EA05C5">
          <w:pPr>
            <w:pStyle w:val="TOC2"/>
            <w:tabs>
              <w:tab w:val="right" w:pos="9628"/>
            </w:tabs>
            <w:rPr>
              <w:rFonts w:asciiTheme="minorHAnsi" w:eastAsiaTheme="minorEastAsia" w:hAnsiTheme="minorHAnsi" w:cstheme="minorBidi"/>
              <w:color w:val="auto"/>
            </w:rPr>
          </w:pPr>
          <w:hyperlink w:anchor="_Toc496520612" w:history="1">
            <w:r w:rsidRPr="009D3EE2">
              <w:rPr>
                <w:rStyle w:val="Hyperlink"/>
              </w:rPr>
              <w:t>Trading performance</w:t>
            </w:r>
            <w:r>
              <w:rPr>
                <w:webHidden/>
              </w:rPr>
              <w:tab/>
            </w:r>
            <w:r>
              <w:rPr>
                <w:webHidden/>
              </w:rPr>
              <w:fldChar w:fldCharType="begin"/>
            </w:r>
            <w:r>
              <w:rPr>
                <w:webHidden/>
              </w:rPr>
              <w:instrText xml:space="preserve"> PAGEREF _Toc496520612 \h </w:instrText>
            </w:r>
            <w:r>
              <w:rPr>
                <w:webHidden/>
              </w:rPr>
            </w:r>
            <w:r>
              <w:rPr>
                <w:webHidden/>
              </w:rPr>
              <w:fldChar w:fldCharType="separate"/>
            </w:r>
            <w:r>
              <w:rPr>
                <w:webHidden/>
              </w:rPr>
              <w:t>22</w:t>
            </w:r>
            <w:r>
              <w:rPr>
                <w:webHidden/>
              </w:rPr>
              <w:fldChar w:fldCharType="end"/>
            </w:r>
          </w:hyperlink>
        </w:p>
        <w:p w14:paraId="1933C7F0" w14:textId="77777777" w:rsidR="00EA05C5" w:rsidRDefault="00EA05C5">
          <w:pPr>
            <w:pStyle w:val="TOC2"/>
            <w:tabs>
              <w:tab w:val="right" w:pos="9628"/>
            </w:tabs>
            <w:rPr>
              <w:rFonts w:asciiTheme="minorHAnsi" w:eastAsiaTheme="minorEastAsia" w:hAnsiTheme="minorHAnsi" w:cstheme="minorBidi"/>
              <w:color w:val="auto"/>
            </w:rPr>
          </w:pPr>
          <w:hyperlink w:anchor="_Toc496520613" w:history="1">
            <w:r w:rsidRPr="009D3EE2">
              <w:rPr>
                <w:rStyle w:val="Hyperlink"/>
              </w:rPr>
              <w:t>Plaza footpath trading</w:t>
            </w:r>
            <w:r>
              <w:rPr>
                <w:webHidden/>
              </w:rPr>
              <w:tab/>
            </w:r>
            <w:r>
              <w:rPr>
                <w:webHidden/>
              </w:rPr>
              <w:fldChar w:fldCharType="begin"/>
            </w:r>
            <w:r>
              <w:rPr>
                <w:webHidden/>
              </w:rPr>
              <w:instrText xml:space="preserve"> PAGEREF _Toc496520613 \h </w:instrText>
            </w:r>
            <w:r>
              <w:rPr>
                <w:webHidden/>
              </w:rPr>
            </w:r>
            <w:r>
              <w:rPr>
                <w:webHidden/>
              </w:rPr>
              <w:fldChar w:fldCharType="separate"/>
            </w:r>
            <w:r>
              <w:rPr>
                <w:webHidden/>
              </w:rPr>
              <w:t>22</w:t>
            </w:r>
            <w:r>
              <w:rPr>
                <w:webHidden/>
              </w:rPr>
              <w:fldChar w:fldCharType="end"/>
            </w:r>
          </w:hyperlink>
        </w:p>
        <w:p w14:paraId="728A126F" w14:textId="77777777" w:rsidR="00EA05C5" w:rsidRDefault="00EA05C5">
          <w:pPr>
            <w:pStyle w:val="TOC2"/>
            <w:tabs>
              <w:tab w:val="right" w:pos="9628"/>
            </w:tabs>
            <w:rPr>
              <w:rFonts w:asciiTheme="minorHAnsi" w:eastAsiaTheme="minorEastAsia" w:hAnsiTheme="minorHAnsi" w:cstheme="minorBidi"/>
              <w:color w:val="auto"/>
            </w:rPr>
          </w:pPr>
          <w:hyperlink w:anchor="_Toc496520614" w:history="1">
            <w:r w:rsidRPr="009D3EE2">
              <w:rPr>
                <w:rStyle w:val="Hyperlink"/>
              </w:rPr>
              <w:t>Can additional footpath trading be accommodated behind the tram platforms?</w:t>
            </w:r>
            <w:r>
              <w:rPr>
                <w:webHidden/>
              </w:rPr>
              <w:tab/>
            </w:r>
            <w:r>
              <w:rPr>
                <w:webHidden/>
              </w:rPr>
              <w:fldChar w:fldCharType="begin"/>
            </w:r>
            <w:r>
              <w:rPr>
                <w:webHidden/>
              </w:rPr>
              <w:instrText xml:space="preserve"> PAGEREF _Toc496520614 \h </w:instrText>
            </w:r>
            <w:r>
              <w:rPr>
                <w:webHidden/>
              </w:rPr>
            </w:r>
            <w:r>
              <w:rPr>
                <w:webHidden/>
              </w:rPr>
              <w:fldChar w:fldCharType="separate"/>
            </w:r>
            <w:r>
              <w:rPr>
                <w:webHidden/>
              </w:rPr>
              <w:t>23</w:t>
            </w:r>
            <w:r>
              <w:rPr>
                <w:webHidden/>
              </w:rPr>
              <w:fldChar w:fldCharType="end"/>
            </w:r>
          </w:hyperlink>
        </w:p>
        <w:p w14:paraId="35F21AC5" w14:textId="77777777" w:rsidR="00EA05C5" w:rsidRDefault="00EA05C5">
          <w:pPr>
            <w:pStyle w:val="TOC2"/>
            <w:tabs>
              <w:tab w:val="right" w:pos="9628"/>
            </w:tabs>
            <w:rPr>
              <w:rFonts w:asciiTheme="minorHAnsi" w:eastAsiaTheme="minorEastAsia" w:hAnsiTheme="minorHAnsi" w:cstheme="minorBidi"/>
              <w:color w:val="auto"/>
            </w:rPr>
          </w:pPr>
          <w:hyperlink w:anchor="_Toc496520615" w:history="1">
            <w:r w:rsidRPr="009D3EE2">
              <w:rPr>
                <w:rStyle w:val="Hyperlink"/>
              </w:rPr>
              <w:t>Change to footpath trading permits on Acland Street</w:t>
            </w:r>
            <w:r>
              <w:rPr>
                <w:webHidden/>
              </w:rPr>
              <w:tab/>
            </w:r>
            <w:r>
              <w:rPr>
                <w:webHidden/>
              </w:rPr>
              <w:fldChar w:fldCharType="begin"/>
            </w:r>
            <w:r>
              <w:rPr>
                <w:webHidden/>
              </w:rPr>
              <w:instrText xml:space="preserve"> PAGEREF _Toc496520615 \h </w:instrText>
            </w:r>
            <w:r>
              <w:rPr>
                <w:webHidden/>
              </w:rPr>
            </w:r>
            <w:r>
              <w:rPr>
                <w:webHidden/>
              </w:rPr>
              <w:fldChar w:fldCharType="separate"/>
            </w:r>
            <w:r>
              <w:rPr>
                <w:webHidden/>
              </w:rPr>
              <w:t>24</w:t>
            </w:r>
            <w:r>
              <w:rPr>
                <w:webHidden/>
              </w:rPr>
              <w:fldChar w:fldCharType="end"/>
            </w:r>
          </w:hyperlink>
        </w:p>
        <w:p w14:paraId="1CB8ED44" w14:textId="0CB8ED6C" w:rsidR="00104AEA" w:rsidRDefault="00104AEA">
          <w:r>
            <w:rPr>
              <w:b/>
              <w:bCs/>
            </w:rPr>
            <w:fldChar w:fldCharType="end"/>
          </w:r>
        </w:p>
      </w:sdtContent>
    </w:sdt>
    <w:p w14:paraId="53DC11B4" w14:textId="77777777" w:rsidR="00F913BF" w:rsidRDefault="008019B6" w:rsidP="00F913BF">
      <w:pPr>
        <w:pStyle w:val="Heading1"/>
      </w:pPr>
      <w:r>
        <w:br w:type="page"/>
      </w:r>
      <w:bookmarkStart w:id="2" w:name="_Toc496520556"/>
      <w:r w:rsidR="00F913BF">
        <w:lastRenderedPageBreak/>
        <w:t>Executive summary</w:t>
      </w:r>
      <w:bookmarkEnd w:id="2"/>
    </w:p>
    <w:p w14:paraId="3CA00B05" w14:textId="77777777" w:rsidR="00F913BF" w:rsidRDefault="00F913BF" w:rsidP="00F913BF">
      <w:pPr>
        <w:tabs>
          <w:tab w:val="clear" w:pos="-3060"/>
          <w:tab w:val="clear" w:pos="-2340"/>
          <w:tab w:val="clear" w:pos="6300"/>
        </w:tabs>
        <w:suppressAutoHyphens w:val="0"/>
        <w:spacing w:after="160" w:line="259" w:lineRule="auto"/>
      </w:pPr>
      <w:r>
        <w:t>The Acland Street project significantly changed a well-loved street in St Kilda and community interest was high throughout the process. Extensive consultation was conducted on the road closure, transport and streetscape design. Council’s advocacy on behalf of the community and traders led to a better design outcome and additional investment from PTV.</w:t>
      </w:r>
    </w:p>
    <w:p w14:paraId="62D3967B" w14:textId="77777777" w:rsidR="00F913BF" w:rsidRDefault="00F913BF" w:rsidP="00F913BF">
      <w:pPr>
        <w:tabs>
          <w:tab w:val="clear" w:pos="-3060"/>
          <w:tab w:val="clear" w:pos="-2340"/>
          <w:tab w:val="clear" w:pos="6300"/>
        </w:tabs>
        <w:suppressAutoHyphens w:val="0"/>
        <w:spacing w:after="160" w:line="259" w:lineRule="auto"/>
      </w:pPr>
      <w:r>
        <w:t>The project combines two tram stops into one accessible terminus, making it quicker for passengers to board and alight tram services. The new terminus reduces waiting times for trams and provide a safer, more efficient and accessible tram service to passengers. The tram upgrade was combined with rejuvenating the streetscape, upgrading lighting and providing additional trading space and community open space.</w:t>
      </w:r>
    </w:p>
    <w:p w14:paraId="6A40DA74" w14:textId="77777777" w:rsidR="00F913BF" w:rsidRDefault="00F913BF" w:rsidP="00F913BF">
      <w:pPr>
        <w:tabs>
          <w:tab w:val="clear" w:pos="-3060"/>
          <w:tab w:val="clear" w:pos="-2340"/>
          <w:tab w:val="clear" w:pos="6300"/>
        </w:tabs>
        <w:suppressAutoHyphens w:val="0"/>
        <w:spacing w:after="160" w:line="259" w:lineRule="auto"/>
      </w:pPr>
      <w:r>
        <w:t>Council has completed a comprehensive evaluation of the Acland Street project six months post construction. The evaluation paints the picture of support from the community regarding the Acland Street project and of a vibrant street with new public space and trading zones performing well.</w:t>
      </w:r>
    </w:p>
    <w:p w14:paraId="75F6143F" w14:textId="77777777" w:rsidR="00F913BF" w:rsidRDefault="00F913BF" w:rsidP="00F913BF">
      <w:pPr>
        <w:tabs>
          <w:tab w:val="clear" w:pos="-3060"/>
          <w:tab w:val="clear" w:pos="-2340"/>
          <w:tab w:val="clear" w:pos="6300"/>
        </w:tabs>
        <w:suppressAutoHyphens w:val="0"/>
        <w:spacing w:after="160" w:line="259" w:lineRule="auto"/>
      </w:pPr>
      <w:r>
        <w:t xml:space="preserve">The respondents to the December 2016 Vibrant Villages survey from Acland and Fitzroy streets were clearly of the view that the recent upgrades to Acland Street and the newly completed Acland Plaza had a positive impact on accessibility, safety, amenity, and atmosphere of the area. </w:t>
      </w:r>
    </w:p>
    <w:tbl>
      <w:tblPr>
        <w:tblStyle w:val="GridTable1Light-Accent1"/>
        <w:tblW w:w="0" w:type="auto"/>
        <w:tblLook w:val="04A0" w:firstRow="1" w:lastRow="0" w:firstColumn="1" w:lastColumn="0" w:noHBand="0" w:noVBand="1"/>
      </w:tblPr>
      <w:tblGrid>
        <w:gridCol w:w="7508"/>
        <w:gridCol w:w="2120"/>
      </w:tblGrid>
      <w:tr w:rsidR="00F913BF" w:rsidRPr="00F913BF" w14:paraId="05BF05DF" w14:textId="77777777" w:rsidTr="00F913BF">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7508" w:type="dxa"/>
            <w:tcBorders>
              <w:bottom w:val="single" w:sz="4" w:space="0" w:color="BDD6EE" w:themeColor="accent1" w:themeTint="66"/>
            </w:tcBorders>
            <w:shd w:val="clear" w:color="auto" w:fill="auto"/>
            <w:vAlign w:val="center"/>
          </w:tcPr>
          <w:p w14:paraId="1B540E21" w14:textId="77777777" w:rsidR="00F913BF" w:rsidRPr="00F913BF" w:rsidRDefault="00F913BF" w:rsidP="00F913BF">
            <w:pPr>
              <w:rPr>
                <w:rFonts w:eastAsia="Calibri"/>
              </w:rPr>
            </w:pPr>
            <w:r w:rsidRPr="00F913BF">
              <w:rPr>
                <w:rFonts w:eastAsia="Calibri"/>
                <w:b w:val="0"/>
              </w:rPr>
              <w:br w:type="page"/>
            </w:r>
            <w:r w:rsidRPr="00F913BF">
              <w:rPr>
                <w:rFonts w:eastAsia="Calibri"/>
              </w:rPr>
              <w:t>Benefits defined in the project business case</w:t>
            </w:r>
          </w:p>
        </w:tc>
        <w:tc>
          <w:tcPr>
            <w:tcW w:w="2120" w:type="dxa"/>
            <w:tcBorders>
              <w:bottom w:val="single" w:sz="4" w:space="0" w:color="BDD6EE" w:themeColor="accent1" w:themeTint="66"/>
            </w:tcBorders>
            <w:shd w:val="clear" w:color="auto" w:fill="auto"/>
            <w:vAlign w:val="center"/>
          </w:tcPr>
          <w:p w14:paraId="02AEC4C2" w14:textId="77777777" w:rsidR="00F913BF" w:rsidRPr="00F913BF" w:rsidRDefault="00F913BF" w:rsidP="00F913BF">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r>
      <w:tr w:rsidR="00F913BF" w:rsidRPr="00F913BF" w14:paraId="2A22A9EC" w14:textId="77777777" w:rsidTr="00F913BF">
        <w:tc>
          <w:tcPr>
            <w:cnfStyle w:val="001000000000" w:firstRow="0" w:lastRow="0" w:firstColumn="1" w:lastColumn="0" w:oddVBand="0" w:evenVBand="0" w:oddHBand="0" w:evenHBand="0" w:firstRowFirstColumn="0" w:firstRowLastColumn="0" w:lastRowFirstColumn="0" w:lastRowLastColumn="0"/>
            <w:tcW w:w="7508" w:type="dxa"/>
            <w:tcBorders>
              <w:bottom w:val="single" w:sz="4" w:space="0" w:color="BDD6EE" w:themeColor="accent1" w:themeTint="66"/>
            </w:tcBorders>
            <w:shd w:val="clear" w:color="auto" w:fill="BDD6EE" w:themeFill="accent1" w:themeFillTint="66"/>
            <w:vAlign w:val="center"/>
          </w:tcPr>
          <w:p w14:paraId="0C50E2C1" w14:textId="77777777" w:rsidR="00F913BF" w:rsidRPr="00F913BF" w:rsidRDefault="00F913BF" w:rsidP="00F913BF">
            <w:pPr>
              <w:rPr>
                <w:rFonts w:eastAsia="Calibri"/>
                <w:b w:val="0"/>
              </w:rPr>
            </w:pPr>
            <w:r w:rsidRPr="00F913BF">
              <w:rPr>
                <w:b w:val="0"/>
              </w:rPr>
              <w:t>Improved public space of Acland Street</w:t>
            </w:r>
          </w:p>
        </w:tc>
        <w:tc>
          <w:tcPr>
            <w:tcW w:w="2120" w:type="dxa"/>
            <w:tcBorders>
              <w:bottom w:val="single" w:sz="4" w:space="0" w:color="BDD6EE" w:themeColor="accent1" w:themeTint="66"/>
            </w:tcBorders>
            <w:shd w:val="clear" w:color="auto" w:fill="BDD6EE" w:themeFill="accent1" w:themeFillTint="66"/>
            <w:vAlign w:val="center"/>
          </w:tcPr>
          <w:p w14:paraId="1617CD10"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r w:rsidR="00F913BF" w:rsidRPr="00F913BF" w14:paraId="440E023B" w14:textId="77777777" w:rsidTr="00F913BF">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BDD6EE" w:themeColor="accent1" w:themeTint="66"/>
            </w:tcBorders>
            <w:vAlign w:val="center"/>
          </w:tcPr>
          <w:p w14:paraId="0EDD7DC8" w14:textId="77777777" w:rsidR="00F913BF" w:rsidRPr="00F913BF" w:rsidRDefault="00F913BF" w:rsidP="00F913BF">
            <w:pPr>
              <w:rPr>
                <w:b w:val="0"/>
              </w:rPr>
            </w:pPr>
            <w:r w:rsidRPr="00F913BF">
              <w:rPr>
                <w:b w:val="0"/>
              </w:rPr>
              <w:t>25% Increase in pedestrian space</w:t>
            </w:r>
          </w:p>
        </w:tc>
        <w:tc>
          <w:tcPr>
            <w:tcW w:w="2120" w:type="dxa"/>
            <w:tcBorders>
              <w:top w:val="single" w:sz="4" w:space="0" w:color="BDD6EE" w:themeColor="accent1" w:themeTint="66"/>
            </w:tcBorders>
            <w:vAlign w:val="center"/>
          </w:tcPr>
          <w:p w14:paraId="622F1A3A"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pPr>
            <w:r w:rsidRPr="00F913BF">
              <w:t>achieved</w:t>
            </w:r>
          </w:p>
        </w:tc>
      </w:tr>
      <w:tr w:rsidR="00F913BF" w:rsidRPr="00F913BF" w14:paraId="623E728C"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68785F22" w14:textId="77777777" w:rsidR="00F913BF" w:rsidRPr="00F913BF" w:rsidRDefault="00F913BF" w:rsidP="00F913BF">
            <w:pPr>
              <w:rPr>
                <w:b w:val="0"/>
              </w:rPr>
            </w:pPr>
            <w:r w:rsidRPr="00F913BF">
              <w:rPr>
                <w:b w:val="0"/>
              </w:rPr>
              <w:t>25% Increase in footpath trading space</w:t>
            </w:r>
          </w:p>
        </w:tc>
        <w:tc>
          <w:tcPr>
            <w:tcW w:w="2120" w:type="dxa"/>
            <w:vAlign w:val="center"/>
          </w:tcPr>
          <w:p w14:paraId="6CE6830D"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
              </w:rPr>
            </w:pPr>
            <w:r w:rsidRPr="00F913BF">
              <w:t>achieved</w:t>
            </w:r>
          </w:p>
        </w:tc>
      </w:tr>
      <w:tr w:rsidR="00F913BF" w:rsidRPr="00F913BF" w14:paraId="50C2BFDB"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10BD4333" w14:textId="77777777" w:rsidR="00F913BF" w:rsidRPr="00F913BF" w:rsidRDefault="00F913BF" w:rsidP="00F913BF">
            <w:pPr>
              <w:rPr>
                <w:b w:val="0"/>
              </w:rPr>
            </w:pPr>
            <w:r w:rsidRPr="00F913BF">
              <w:rPr>
                <w:b w:val="0"/>
              </w:rPr>
              <w:t>A new shared public space of 500 m</w:t>
            </w:r>
            <w:r w:rsidRPr="00F913BF">
              <w:rPr>
                <w:b w:val="0"/>
                <w:vertAlign w:val="superscript"/>
              </w:rPr>
              <w:t>2</w:t>
            </w:r>
            <w:r w:rsidRPr="00F913BF">
              <w:rPr>
                <w:b w:val="0"/>
              </w:rPr>
              <w:t xml:space="preserve"> (approximately) in the Acland St Plaza</w:t>
            </w:r>
          </w:p>
        </w:tc>
        <w:tc>
          <w:tcPr>
            <w:tcW w:w="2120" w:type="dxa"/>
            <w:vAlign w:val="center"/>
          </w:tcPr>
          <w:p w14:paraId="47C7A2F1"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
              </w:rPr>
            </w:pPr>
            <w:r w:rsidRPr="00F913BF">
              <w:t>achieved</w:t>
            </w:r>
          </w:p>
        </w:tc>
      </w:tr>
      <w:tr w:rsidR="00F913BF" w:rsidRPr="00F913BF" w14:paraId="5F3C231B"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5A471943" w14:textId="77777777" w:rsidR="00F913BF" w:rsidRPr="00F913BF" w:rsidRDefault="00F913BF" w:rsidP="00F913BF">
            <w:pPr>
              <w:rPr>
                <w:b w:val="0"/>
              </w:rPr>
            </w:pPr>
            <w:r w:rsidRPr="00F913BF">
              <w:rPr>
                <w:b w:val="0"/>
              </w:rPr>
              <w:t xml:space="preserve">Community satisfaction with public space </w:t>
            </w:r>
          </w:p>
        </w:tc>
        <w:tc>
          <w:tcPr>
            <w:tcW w:w="2120" w:type="dxa"/>
            <w:vAlign w:val="center"/>
          </w:tcPr>
          <w:p w14:paraId="74A0FDF9"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
              </w:rPr>
            </w:pPr>
            <w:r w:rsidRPr="00F913BF">
              <w:t>achieved</w:t>
            </w:r>
          </w:p>
        </w:tc>
      </w:tr>
      <w:tr w:rsidR="00F913BF" w:rsidRPr="00F913BF" w14:paraId="2D83EAA7" w14:textId="77777777" w:rsidTr="00F913BF">
        <w:tc>
          <w:tcPr>
            <w:cnfStyle w:val="001000000000" w:firstRow="0" w:lastRow="0" w:firstColumn="1" w:lastColumn="0" w:oddVBand="0" w:evenVBand="0" w:oddHBand="0" w:evenHBand="0" w:firstRowFirstColumn="0" w:firstRowLastColumn="0" w:lastRowFirstColumn="0" w:lastRowLastColumn="0"/>
            <w:tcW w:w="7508" w:type="dxa"/>
            <w:shd w:val="clear" w:color="auto" w:fill="BDD6EE" w:themeFill="accent1" w:themeFillTint="66"/>
            <w:vAlign w:val="center"/>
          </w:tcPr>
          <w:p w14:paraId="211BA125" w14:textId="77777777" w:rsidR="00F913BF" w:rsidRPr="00F913BF" w:rsidRDefault="00F913BF" w:rsidP="00F913BF">
            <w:pPr>
              <w:rPr>
                <w:rFonts w:ascii="Arial Narrow" w:hAnsi="Arial Narrow"/>
                <w:b w:val="0"/>
              </w:rPr>
            </w:pPr>
            <w:r w:rsidRPr="00F913BF">
              <w:rPr>
                <w:b w:val="0"/>
              </w:rPr>
              <w:t>Increased visitation</w:t>
            </w:r>
          </w:p>
        </w:tc>
        <w:tc>
          <w:tcPr>
            <w:tcW w:w="2120" w:type="dxa"/>
            <w:shd w:val="clear" w:color="auto" w:fill="BDD6EE" w:themeFill="accent1" w:themeFillTint="66"/>
            <w:vAlign w:val="center"/>
          </w:tcPr>
          <w:p w14:paraId="3C01D638"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r w:rsidR="00F913BF" w:rsidRPr="00F913BF" w14:paraId="61C19112"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38CDC702" w14:textId="77777777" w:rsidR="00F913BF" w:rsidRPr="00F913BF" w:rsidRDefault="00F913BF" w:rsidP="00F913BF">
            <w:pPr>
              <w:rPr>
                <w:b w:val="0"/>
              </w:rPr>
            </w:pPr>
            <w:r w:rsidRPr="00F913BF">
              <w:rPr>
                <w:b w:val="0"/>
              </w:rPr>
              <w:t>Increasing by 10% from previous year</w:t>
            </w:r>
          </w:p>
        </w:tc>
        <w:tc>
          <w:tcPr>
            <w:tcW w:w="2120" w:type="dxa"/>
            <w:vAlign w:val="center"/>
          </w:tcPr>
          <w:p w14:paraId="4958765C"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not yet achieved</w:t>
            </w:r>
          </w:p>
        </w:tc>
      </w:tr>
      <w:tr w:rsidR="00F913BF" w:rsidRPr="00F913BF" w14:paraId="521034B1" w14:textId="77777777" w:rsidTr="00F913BF">
        <w:tc>
          <w:tcPr>
            <w:cnfStyle w:val="001000000000" w:firstRow="0" w:lastRow="0" w:firstColumn="1" w:lastColumn="0" w:oddVBand="0" w:evenVBand="0" w:oddHBand="0" w:evenHBand="0" w:firstRowFirstColumn="0" w:firstRowLastColumn="0" w:lastRowFirstColumn="0" w:lastRowLastColumn="0"/>
            <w:tcW w:w="7508" w:type="dxa"/>
            <w:shd w:val="clear" w:color="auto" w:fill="BDD6EE" w:themeFill="accent1" w:themeFillTint="66"/>
            <w:vAlign w:val="center"/>
          </w:tcPr>
          <w:p w14:paraId="59E73DB9" w14:textId="77777777" w:rsidR="00F913BF" w:rsidRPr="00F913BF" w:rsidRDefault="00F913BF" w:rsidP="00F913BF">
            <w:pPr>
              <w:rPr>
                <w:rFonts w:ascii="Arial Narrow" w:hAnsi="Arial Narrow"/>
                <w:b w:val="0"/>
              </w:rPr>
            </w:pPr>
            <w:r w:rsidRPr="00F913BF">
              <w:rPr>
                <w:b w:val="0"/>
              </w:rPr>
              <w:t>Traffic Safety</w:t>
            </w:r>
            <w:r w:rsidRPr="00F913BF">
              <w:rPr>
                <w:rFonts w:ascii="Arial Narrow" w:hAnsi="Arial Narrow"/>
                <w:b w:val="0"/>
              </w:rPr>
              <w:t xml:space="preserve"> </w:t>
            </w:r>
          </w:p>
        </w:tc>
        <w:tc>
          <w:tcPr>
            <w:tcW w:w="2120" w:type="dxa"/>
            <w:shd w:val="clear" w:color="auto" w:fill="BDD6EE" w:themeFill="accent1" w:themeFillTint="66"/>
            <w:vAlign w:val="center"/>
          </w:tcPr>
          <w:p w14:paraId="1737C869"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r w:rsidR="00F913BF" w:rsidRPr="00F913BF" w14:paraId="6EA87860"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52C24E41" w14:textId="77777777" w:rsidR="00F913BF" w:rsidRPr="00F913BF" w:rsidRDefault="00F913BF" w:rsidP="00F913BF">
            <w:pPr>
              <w:rPr>
                <w:b w:val="0"/>
              </w:rPr>
            </w:pPr>
            <w:r w:rsidRPr="00F913BF">
              <w:rPr>
                <w:b w:val="0"/>
              </w:rPr>
              <w:t>Injuries to road users involving cars reduced to zero between Belford and Barkly Street</w:t>
            </w:r>
          </w:p>
        </w:tc>
        <w:tc>
          <w:tcPr>
            <w:tcW w:w="2120" w:type="dxa"/>
            <w:vAlign w:val="center"/>
          </w:tcPr>
          <w:p w14:paraId="0340F94C"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achieved</w:t>
            </w:r>
          </w:p>
        </w:tc>
      </w:tr>
      <w:tr w:rsidR="00F913BF" w:rsidRPr="00F913BF" w14:paraId="4B173B00" w14:textId="77777777" w:rsidTr="00F913BF">
        <w:tc>
          <w:tcPr>
            <w:cnfStyle w:val="001000000000" w:firstRow="0" w:lastRow="0" w:firstColumn="1" w:lastColumn="0" w:oddVBand="0" w:evenVBand="0" w:oddHBand="0" w:evenHBand="0" w:firstRowFirstColumn="0" w:firstRowLastColumn="0" w:lastRowFirstColumn="0" w:lastRowLastColumn="0"/>
            <w:tcW w:w="7508" w:type="dxa"/>
            <w:shd w:val="clear" w:color="auto" w:fill="BDD6EE" w:themeFill="accent1" w:themeFillTint="66"/>
            <w:vAlign w:val="center"/>
          </w:tcPr>
          <w:p w14:paraId="501EFBAE" w14:textId="77777777" w:rsidR="00F913BF" w:rsidRPr="00F913BF" w:rsidRDefault="00F913BF" w:rsidP="00F913BF">
            <w:pPr>
              <w:rPr>
                <w:rFonts w:ascii="Arial Narrow" w:hAnsi="Arial Narrow"/>
                <w:b w:val="0"/>
              </w:rPr>
            </w:pPr>
            <w:r w:rsidRPr="00F913BF">
              <w:rPr>
                <w:b w:val="0"/>
              </w:rPr>
              <w:t>Accessibility for all abilities to tram</w:t>
            </w:r>
            <w:r w:rsidRPr="00F913BF">
              <w:rPr>
                <w:rFonts w:ascii="Arial Narrow" w:hAnsi="Arial Narrow"/>
                <w:b w:val="0"/>
              </w:rPr>
              <w:t xml:space="preserve"> </w:t>
            </w:r>
          </w:p>
        </w:tc>
        <w:tc>
          <w:tcPr>
            <w:tcW w:w="2120" w:type="dxa"/>
            <w:shd w:val="clear" w:color="auto" w:fill="BDD6EE" w:themeFill="accent1" w:themeFillTint="66"/>
            <w:vAlign w:val="center"/>
          </w:tcPr>
          <w:p w14:paraId="4FAA15E8"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r w:rsidR="00F913BF" w:rsidRPr="00F913BF" w14:paraId="3C19740E"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553F410C" w14:textId="77777777" w:rsidR="00F913BF" w:rsidRPr="00F913BF" w:rsidRDefault="00F913BF" w:rsidP="00F913BF">
            <w:pPr>
              <w:rPr>
                <w:b w:val="0"/>
              </w:rPr>
            </w:pPr>
            <w:r w:rsidRPr="00F913BF">
              <w:rPr>
                <w:b w:val="0"/>
              </w:rPr>
              <w:t>Accessible access for all abilities to trams</w:t>
            </w:r>
          </w:p>
        </w:tc>
        <w:tc>
          <w:tcPr>
            <w:tcW w:w="2120" w:type="dxa"/>
            <w:vAlign w:val="center"/>
          </w:tcPr>
          <w:p w14:paraId="76AF3F39"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achieved</w:t>
            </w:r>
          </w:p>
        </w:tc>
      </w:tr>
      <w:tr w:rsidR="00F913BF" w:rsidRPr="00F913BF" w14:paraId="604D83AB"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37860ACA" w14:textId="77777777" w:rsidR="00F913BF" w:rsidRPr="00F913BF" w:rsidRDefault="00F913BF" w:rsidP="00F913BF">
            <w:pPr>
              <w:rPr>
                <w:b w:val="0"/>
              </w:rPr>
            </w:pPr>
            <w:r w:rsidRPr="00F913BF">
              <w:rPr>
                <w:b w:val="0"/>
              </w:rPr>
              <w:t>Zero complaints relating to accessibility</w:t>
            </w:r>
          </w:p>
        </w:tc>
        <w:tc>
          <w:tcPr>
            <w:tcW w:w="2120" w:type="dxa"/>
            <w:vAlign w:val="center"/>
          </w:tcPr>
          <w:p w14:paraId="2C58A8B9"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achieved</w:t>
            </w:r>
          </w:p>
        </w:tc>
      </w:tr>
      <w:tr w:rsidR="00F913BF" w:rsidRPr="00F913BF" w14:paraId="2EB4E393" w14:textId="77777777" w:rsidTr="00F913BF">
        <w:tc>
          <w:tcPr>
            <w:cnfStyle w:val="001000000000" w:firstRow="0" w:lastRow="0" w:firstColumn="1" w:lastColumn="0" w:oddVBand="0" w:evenVBand="0" w:oddHBand="0" w:evenHBand="0" w:firstRowFirstColumn="0" w:firstRowLastColumn="0" w:lastRowFirstColumn="0" w:lastRowLastColumn="0"/>
            <w:tcW w:w="7508" w:type="dxa"/>
            <w:shd w:val="clear" w:color="auto" w:fill="BDD6EE" w:themeFill="accent1" w:themeFillTint="66"/>
            <w:vAlign w:val="center"/>
          </w:tcPr>
          <w:p w14:paraId="18C11562" w14:textId="77777777" w:rsidR="00F913BF" w:rsidRPr="00F913BF" w:rsidRDefault="00F913BF" w:rsidP="00F913BF">
            <w:pPr>
              <w:rPr>
                <w:rFonts w:ascii="Arial Narrow" w:hAnsi="Arial Narrow"/>
                <w:b w:val="0"/>
              </w:rPr>
            </w:pPr>
            <w:r w:rsidRPr="00F913BF">
              <w:rPr>
                <w:b w:val="0"/>
              </w:rPr>
              <w:t>Reliability and punctuality of Tram 96</w:t>
            </w:r>
          </w:p>
        </w:tc>
        <w:tc>
          <w:tcPr>
            <w:tcW w:w="2120" w:type="dxa"/>
            <w:shd w:val="clear" w:color="auto" w:fill="BDD6EE" w:themeFill="accent1" w:themeFillTint="66"/>
            <w:vAlign w:val="center"/>
          </w:tcPr>
          <w:p w14:paraId="425E1769"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r w:rsidR="00F913BF" w:rsidRPr="00F913BF" w14:paraId="3D52BC61"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6C8B3C5E" w14:textId="77777777" w:rsidR="00F913BF" w:rsidRPr="00F913BF" w:rsidRDefault="00F913BF" w:rsidP="00F913BF">
            <w:pPr>
              <w:rPr>
                <w:b w:val="0"/>
              </w:rPr>
            </w:pPr>
            <w:r w:rsidRPr="00F913BF">
              <w:rPr>
                <w:b w:val="0"/>
              </w:rPr>
              <w:t>Increased punctuality (77%) and reliability (98%)</w:t>
            </w:r>
          </w:p>
        </w:tc>
        <w:tc>
          <w:tcPr>
            <w:tcW w:w="2120" w:type="dxa"/>
            <w:vAlign w:val="center"/>
          </w:tcPr>
          <w:p w14:paraId="3497C44E"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achieved</w:t>
            </w:r>
          </w:p>
        </w:tc>
      </w:tr>
      <w:tr w:rsidR="00F913BF" w:rsidRPr="00F913BF" w14:paraId="394D959D" w14:textId="77777777" w:rsidTr="00F913BF">
        <w:tc>
          <w:tcPr>
            <w:cnfStyle w:val="001000000000" w:firstRow="0" w:lastRow="0" w:firstColumn="1" w:lastColumn="0" w:oddVBand="0" w:evenVBand="0" w:oddHBand="0" w:evenHBand="0" w:firstRowFirstColumn="0" w:firstRowLastColumn="0" w:lastRowFirstColumn="0" w:lastRowLastColumn="0"/>
            <w:tcW w:w="7508" w:type="dxa"/>
            <w:shd w:val="clear" w:color="auto" w:fill="BDD6EE" w:themeFill="accent1" w:themeFillTint="66"/>
            <w:vAlign w:val="center"/>
          </w:tcPr>
          <w:p w14:paraId="2A119920" w14:textId="77777777" w:rsidR="00F913BF" w:rsidRPr="00F913BF" w:rsidRDefault="00F913BF" w:rsidP="00F913BF">
            <w:pPr>
              <w:rPr>
                <w:rFonts w:ascii="Arial Narrow" w:hAnsi="Arial Narrow"/>
                <w:b w:val="0"/>
              </w:rPr>
            </w:pPr>
            <w:r w:rsidRPr="00F913BF">
              <w:rPr>
                <w:b w:val="0"/>
              </w:rPr>
              <w:t>Street Activation - Events Program</w:t>
            </w:r>
            <w:r w:rsidRPr="00F913BF">
              <w:rPr>
                <w:rFonts w:ascii="Arial Narrow" w:hAnsi="Arial Narrow"/>
                <w:b w:val="0"/>
              </w:rPr>
              <w:t xml:space="preserve"> </w:t>
            </w:r>
          </w:p>
        </w:tc>
        <w:tc>
          <w:tcPr>
            <w:tcW w:w="2120" w:type="dxa"/>
            <w:shd w:val="clear" w:color="auto" w:fill="BDD6EE" w:themeFill="accent1" w:themeFillTint="66"/>
            <w:vAlign w:val="center"/>
          </w:tcPr>
          <w:p w14:paraId="002C29D6"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r w:rsidR="00F913BF" w:rsidRPr="00F913BF" w14:paraId="05030E42"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70717B94" w14:textId="77777777" w:rsidR="00F913BF" w:rsidRPr="00F913BF" w:rsidRDefault="00F913BF" w:rsidP="00F913BF">
            <w:pPr>
              <w:rPr>
                <w:b w:val="0"/>
              </w:rPr>
            </w:pPr>
            <w:r w:rsidRPr="00F913BF">
              <w:rPr>
                <w:b w:val="0"/>
              </w:rPr>
              <w:t xml:space="preserve">Successful program of events that attract locals and visitors to the precinct </w:t>
            </w:r>
          </w:p>
        </w:tc>
        <w:tc>
          <w:tcPr>
            <w:tcW w:w="2120" w:type="dxa"/>
            <w:vAlign w:val="center"/>
          </w:tcPr>
          <w:p w14:paraId="4C9ED94C"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achieved</w:t>
            </w:r>
          </w:p>
        </w:tc>
      </w:tr>
      <w:tr w:rsidR="00F913BF" w:rsidRPr="00F913BF" w14:paraId="35BDE47E" w14:textId="77777777" w:rsidTr="00F913BF">
        <w:tc>
          <w:tcPr>
            <w:cnfStyle w:val="001000000000" w:firstRow="0" w:lastRow="0" w:firstColumn="1" w:lastColumn="0" w:oddVBand="0" w:evenVBand="0" w:oddHBand="0" w:evenHBand="0" w:firstRowFirstColumn="0" w:firstRowLastColumn="0" w:lastRowFirstColumn="0" w:lastRowLastColumn="0"/>
            <w:tcW w:w="7508" w:type="dxa"/>
            <w:vAlign w:val="center"/>
          </w:tcPr>
          <w:p w14:paraId="61469EB1" w14:textId="77777777" w:rsidR="00F913BF" w:rsidRPr="00F913BF" w:rsidRDefault="00F913BF" w:rsidP="00F913BF">
            <w:pPr>
              <w:rPr>
                <w:b w:val="0"/>
              </w:rPr>
            </w:pPr>
            <w:r w:rsidRPr="00F913BF">
              <w:rPr>
                <w:b w:val="0"/>
              </w:rPr>
              <w:t xml:space="preserve">Opportunities for, and participation in, events and cultural activities </w:t>
            </w:r>
          </w:p>
        </w:tc>
        <w:tc>
          <w:tcPr>
            <w:tcW w:w="2120" w:type="dxa"/>
            <w:vAlign w:val="center"/>
          </w:tcPr>
          <w:p w14:paraId="6D42C64A" w14:textId="77777777" w:rsidR="00F913BF" w:rsidRPr="00F913BF" w:rsidRDefault="00F913BF" w:rsidP="00F913BF">
            <w:pPr>
              <w:jc w:val="center"/>
              <w:cnfStyle w:val="000000000000" w:firstRow="0" w:lastRow="0" w:firstColumn="0" w:lastColumn="0" w:oddVBand="0" w:evenVBand="0" w:oddHBand="0" w:evenHBand="0" w:firstRowFirstColumn="0" w:firstRowLastColumn="0" w:lastRowFirstColumn="0" w:lastRowLastColumn="0"/>
              <w:rPr>
                <w:bCs/>
              </w:rPr>
            </w:pPr>
            <w:r w:rsidRPr="00F913BF">
              <w:rPr>
                <w:bCs/>
              </w:rPr>
              <w:t>achieved</w:t>
            </w:r>
          </w:p>
        </w:tc>
      </w:tr>
    </w:tbl>
    <w:p w14:paraId="07455971" w14:textId="670256E6" w:rsidR="002F0221" w:rsidRDefault="00050FD6" w:rsidP="00FD7B0D">
      <w:pPr>
        <w:pStyle w:val="Heading1"/>
      </w:pPr>
      <w:r>
        <w:lastRenderedPageBreak/>
        <w:t xml:space="preserve"> </w:t>
      </w:r>
      <w:bookmarkStart w:id="3" w:name="_Toc496520557"/>
      <w:r w:rsidR="002F0221">
        <w:t>Project background</w:t>
      </w:r>
      <w:bookmarkEnd w:id="3"/>
    </w:p>
    <w:p w14:paraId="0A84EED7" w14:textId="77777777" w:rsidR="002F0221" w:rsidRDefault="002F0221" w:rsidP="002F0221">
      <w:pPr>
        <w:tabs>
          <w:tab w:val="clear" w:pos="-3060"/>
          <w:tab w:val="clear" w:pos="-2340"/>
          <w:tab w:val="clear" w:pos="6300"/>
        </w:tabs>
        <w:suppressAutoHyphens w:val="0"/>
        <w:spacing w:after="160" w:line="259" w:lineRule="auto"/>
      </w:pPr>
      <w:r>
        <w:t xml:space="preserve">The Acland Street project demonstrate best-practice urban design, integrating public realm improvements and transport infrastructure. </w:t>
      </w:r>
    </w:p>
    <w:p w14:paraId="28CB56B8" w14:textId="77777777" w:rsidR="002F0221" w:rsidRDefault="002F0221" w:rsidP="002F0221">
      <w:pPr>
        <w:tabs>
          <w:tab w:val="clear" w:pos="-3060"/>
          <w:tab w:val="clear" w:pos="-2340"/>
          <w:tab w:val="clear" w:pos="6300"/>
        </w:tabs>
        <w:suppressAutoHyphens w:val="0"/>
        <w:spacing w:after="160" w:line="259" w:lineRule="auto"/>
      </w:pPr>
      <w:r>
        <w:t xml:space="preserve">The project is part of a $72 million Public Transport Victoria (PTV) upgrade to Route 96, improving its safety, reliability and accessibility. </w:t>
      </w:r>
    </w:p>
    <w:p w14:paraId="1BCA958E" w14:textId="77777777" w:rsidR="002F0221" w:rsidRDefault="002F0221" w:rsidP="002F0221">
      <w:pPr>
        <w:tabs>
          <w:tab w:val="clear" w:pos="-3060"/>
          <w:tab w:val="clear" w:pos="-2340"/>
          <w:tab w:val="clear" w:pos="6300"/>
        </w:tabs>
        <w:suppressAutoHyphens w:val="0"/>
        <w:spacing w:after="160" w:line="259" w:lineRule="auto"/>
      </w:pPr>
      <w:r>
        <w:t>The Acland Street project significantly changed a well-loved street in Melbourne and community interest was high throughout. Extensive consultation was conducted on the project, the road closure and the design. Council’s advocacy on behalf of the community and traders led to a better design outcome and additional investment from PTV in partnership with Council and Yarra Trams.</w:t>
      </w:r>
    </w:p>
    <w:p w14:paraId="45D831B7" w14:textId="77777777" w:rsidR="002F0221" w:rsidRDefault="002F0221" w:rsidP="002F0221">
      <w:pPr>
        <w:tabs>
          <w:tab w:val="clear" w:pos="-3060"/>
          <w:tab w:val="clear" w:pos="-2340"/>
          <w:tab w:val="clear" w:pos="6300"/>
        </w:tabs>
        <w:suppressAutoHyphens w:val="0"/>
        <w:spacing w:after="160" w:line="259" w:lineRule="auto"/>
      </w:pPr>
      <w:r>
        <w:t xml:space="preserve">The project combined two tram stops into one accessible terminus, making it quicker for passengers to board and alight tram services on the busy shopping strip. The new terminus reduces waiting times for trams and provide a safer, more efficient and accessible tram service to passengers. </w:t>
      </w:r>
    </w:p>
    <w:p w14:paraId="11F81E1D" w14:textId="77777777" w:rsidR="002F0221" w:rsidRDefault="002F0221" w:rsidP="002F0221">
      <w:pPr>
        <w:tabs>
          <w:tab w:val="clear" w:pos="-3060"/>
          <w:tab w:val="clear" w:pos="-2340"/>
          <w:tab w:val="clear" w:pos="6300"/>
        </w:tabs>
        <w:suppressAutoHyphens w:val="0"/>
        <w:spacing w:after="160" w:line="259" w:lineRule="auto"/>
      </w:pPr>
      <w:r>
        <w:t>The tram upgrade was combined with rejuvenating the streetscape, upgrading lighting and providing additional trading space and community open space.</w:t>
      </w:r>
    </w:p>
    <w:p w14:paraId="76A7EFD6" w14:textId="77777777" w:rsidR="002F0221" w:rsidRDefault="002F0221" w:rsidP="002F0221">
      <w:pPr>
        <w:tabs>
          <w:tab w:val="clear" w:pos="-3060"/>
          <w:tab w:val="clear" w:pos="-2340"/>
          <w:tab w:val="clear" w:pos="6300"/>
        </w:tabs>
        <w:suppressAutoHyphens w:val="0"/>
        <w:spacing w:after="160" w:line="259" w:lineRule="auto"/>
      </w:pPr>
      <w:r>
        <w:t>The Spring Fling on 12 November 2016 celebrating spring in the new Acland Street plaza marked the completion of construction.</w:t>
      </w:r>
    </w:p>
    <w:p w14:paraId="23A8D284" w14:textId="77777777" w:rsidR="002F0221" w:rsidRDefault="002F0221" w:rsidP="002F0221">
      <w:pPr>
        <w:pStyle w:val="Heading2"/>
      </w:pPr>
      <w:bookmarkStart w:id="4" w:name="_Toc496520558"/>
      <w:r>
        <w:t>Evaluation</w:t>
      </w:r>
      <w:bookmarkEnd w:id="4"/>
    </w:p>
    <w:p w14:paraId="1EA0C97A" w14:textId="77777777" w:rsidR="002F0221" w:rsidRDefault="002F0221" w:rsidP="002F0221">
      <w:pPr>
        <w:tabs>
          <w:tab w:val="clear" w:pos="-3060"/>
          <w:tab w:val="clear" w:pos="-2340"/>
          <w:tab w:val="clear" w:pos="6300"/>
        </w:tabs>
        <w:suppressAutoHyphens w:val="0"/>
        <w:spacing w:after="160" w:line="259" w:lineRule="auto"/>
      </w:pPr>
      <w:r>
        <w:t>This report summaries the six month post-construction evaluation of the Acland Street project. This includes transport conditions, public space, visitation, footpath trading, reliability and punctuality of Tram Route 96, maintenance, the Shakespeare Grove two-way trial, as well the ongoing activation program. An additional evaluation will be conducted 12 months post construction, following the same format.</w:t>
      </w:r>
    </w:p>
    <w:p w14:paraId="195E17A7" w14:textId="77777777" w:rsidR="002F0221" w:rsidRDefault="002F0221" w:rsidP="002F0221">
      <w:pPr>
        <w:tabs>
          <w:tab w:val="clear" w:pos="-3060"/>
          <w:tab w:val="clear" w:pos="-2340"/>
          <w:tab w:val="clear" w:pos="6300"/>
        </w:tabs>
        <w:suppressAutoHyphens w:val="0"/>
        <w:spacing w:after="160" w:line="259" w:lineRule="auto"/>
      </w:pPr>
      <w:r>
        <w:t>Officers from City Design, Transport Safety Engineering, Footpath Trading, Street and Beach Services, Building Maintenance Services, Sustainable Transport, Parks Services, Vibrant Villages and Economic Development contributed to this evaluation. PTV, Yarra Trams, Victoria Police, Ambulance Victoria, and the Crime Statistics Agency also provided input.</w:t>
      </w:r>
    </w:p>
    <w:p w14:paraId="1D51F1B3" w14:textId="34496257" w:rsidR="002F0221" w:rsidRDefault="002F0221" w:rsidP="004D1D96">
      <w:pPr>
        <w:pStyle w:val="Heading1"/>
      </w:pPr>
      <w:r>
        <w:br w:type="page"/>
      </w:r>
      <w:bookmarkStart w:id="5" w:name="_Toc496520559"/>
      <w:r>
        <w:lastRenderedPageBreak/>
        <w:t>Public space</w:t>
      </w:r>
      <w:bookmarkEnd w:id="5"/>
    </w:p>
    <w:p w14:paraId="6BB22D6D" w14:textId="77777777" w:rsidR="002F0221" w:rsidRDefault="002F0221" w:rsidP="002F0221">
      <w:pPr>
        <w:tabs>
          <w:tab w:val="clear" w:pos="-3060"/>
          <w:tab w:val="clear" w:pos="-2340"/>
          <w:tab w:val="clear" w:pos="6300"/>
        </w:tabs>
        <w:suppressAutoHyphens w:val="0"/>
        <w:spacing w:after="160" w:line="259" w:lineRule="auto"/>
      </w:pPr>
      <w:r>
        <w:t xml:space="preserve">Improved public space was a key benefit outlined in the business case defined by ease of access, 25 per cent increase in pedestrian space, 25 per cent increase in trading space, 500 m2 new plaza and overall community satisfaction. </w:t>
      </w:r>
    </w:p>
    <w:p w14:paraId="2D85A0CA" w14:textId="77777777" w:rsidR="002F0221" w:rsidRDefault="002F0221" w:rsidP="002F0221">
      <w:pPr>
        <w:tabs>
          <w:tab w:val="clear" w:pos="-3060"/>
          <w:tab w:val="clear" w:pos="-2340"/>
          <w:tab w:val="clear" w:pos="6300"/>
        </w:tabs>
        <w:suppressAutoHyphens w:val="0"/>
        <w:spacing w:after="160" w:line="259" w:lineRule="auto"/>
      </w:pPr>
      <w:r>
        <w:t>Principles in the Streetscape Framework Plan relating to public space include Let it Breathe: Avoid bottlenecks and barriers, Free the People: Keep foot traffic moving, especially across the street, Change is Life: Design for multiple use and seasonal change, and Just Enjoy: Provide non-transactional public spaces.</w:t>
      </w:r>
    </w:p>
    <w:p w14:paraId="7A763853" w14:textId="77777777" w:rsidR="002F0221" w:rsidRDefault="002F0221" w:rsidP="002F0221">
      <w:pPr>
        <w:pStyle w:val="Heading2"/>
      </w:pPr>
      <w:bookmarkStart w:id="6" w:name="_Toc496520560"/>
      <w:r>
        <w:t>Additional space</w:t>
      </w:r>
      <w:bookmarkEnd w:id="6"/>
    </w:p>
    <w:p w14:paraId="7150CA03" w14:textId="77777777" w:rsidR="002F0221" w:rsidRDefault="002F0221" w:rsidP="002F0221">
      <w:pPr>
        <w:tabs>
          <w:tab w:val="clear" w:pos="-3060"/>
          <w:tab w:val="clear" w:pos="-2340"/>
          <w:tab w:val="clear" w:pos="6300"/>
        </w:tabs>
        <w:suppressAutoHyphens w:val="0"/>
        <w:spacing w:after="160" w:line="259" w:lineRule="auto"/>
      </w:pPr>
      <w:r>
        <w:t xml:space="preserve">The Acland Street upgrade project has repurposed 1,300 m2 of road and parking space into pedestrian and open space in Acland Street. 600 m2 of this forms the new Acland Plaza. </w:t>
      </w:r>
    </w:p>
    <w:p w14:paraId="07B64033" w14:textId="77777777" w:rsidR="00DA2750" w:rsidRDefault="002F0221" w:rsidP="002F0221">
      <w:pPr>
        <w:tabs>
          <w:tab w:val="clear" w:pos="-3060"/>
          <w:tab w:val="clear" w:pos="-2340"/>
          <w:tab w:val="clear" w:pos="6300"/>
        </w:tabs>
        <w:suppressAutoHyphens w:val="0"/>
        <w:spacing w:after="160" w:line="259" w:lineRule="auto"/>
      </w:pPr>
      <w:r>
        <w:drawing>
          <wp:inline distT="0" distB="0" distL="0" distR="0" wp14:anchorId="1D503424" wp14:editId="1EDFB98D">
            <wp:extent cx="6120130" cy="1926303"/>
            <wp:effectExtent l="0" t="0" r="0" b="0"/>
            <wp:docPr id="12" name="Picture 12" descr="Plan between Belford Street and Barkly Street showing 1200m2 of former road space which has become pedestrian space. An additional 100+m2 of footpath was created between Shakespeare Grove and Belford Street through the removal of carparks" title="Arial map of new tram strop in Acland 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ty Design\Acland Street\Design files\Simple plan\Additional Space-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926303"/>
                    </a:xfrm>
                    <a:prstGeom prst="rect">
                      <a:avLst/>
                    </a:prstGeom>
                    <a:noFill/>
                    <a:ln>
                      <a:noFill/>
                    </a:ln>
                  </pic:spPr>
                </pic:pic>
              </a:graphicData>
            </a:graphic>
          </wp:inline>
        </w:drawing>
      </w:r>
    </w:p>
    <w:p w14:paraId="6D24969F" w14:textId="27A5413D" w:rsidR="00DA2750" w:rsidRDefault="00DA2750" w:rsidP="00DA2750">
      <w:pPr>
        <w:tabs>
          <w:tab w:val="clear" w:pos="-3060"/>
          <w:tab w:val="clear" w:pos="-2340"/>
          <w:tab w:val="clear" w:pos="6300"/>
        </w:tabs>
        <w:suppressAutoHyphens w:val="0"/>
        <w:spacing w:after="160" w:line="259" w:lineRule="auto"/>
      </w:pPr>
      <w:r>
        <w:t xml:space="preserve">Image shows plan between Belford Street and Barkly Street showing 1,200 m2 of former road space which has become pedestrian space. An additional 100+ m2 of footpath was created between Shakespeare Grove and Belford Street through the removal of carparks.  </w:t>
      </w:r>
    </w:p>
    <w:p w14:paraId="2FB33A96" w14:textId="77777777" w:rsidR="00DA2750" w:rsidRDefault="00DA2750" w:rsidP="00DA2750">
      <w:pPr>
        <w:pStyle w:val="Heading2"/>
      </w:pPr>
      <w:bookmarkStart w:id="7" w:name="_Toc496520561"/>
      <w:r>
        <w:t>Footpath</w:t>
      </w:r>
      <w:bookmarkEnd w:id="7"/>
    </w:p>
    <w:p w14:paraId="09DB6AD5" w14:textId="77777777" w:rsidR="00DA2750" w:rsidRDefault="00DA2750" w:rsidP="00DA2750">
      <w:pPr>
        <w:tabs>
          <w:tab w:val="clear" w:pos="-3060"/>
          <w:tab w:val="clear" w:pos="-2340"/>
          <w:tab w:val="clear" w:pos="6300"/>
        </w:tabs>
        <w:suppressAutoHyphens w:val="0"/>
        <w:spacing w:after="160" w:line="259" w:lineRule="auto"/>
      </w:pPr>
      <w:r>
        <w:t xml:space="preserve">The pedestrian zone (unobstructed zone adjacent to the buildings) has increased from 2.0 metres to 2.5 metres bringing it in line with the rest of the street. This allows for improved pedestrian flow and improved access. </w:t>
      </w:r>
    </w:p>
    <w:p w14:paraId="419E14CB" w14:textId="77777777" w:rsidR="00DA2750" w:rsidRDefault="00DA2750" w:rsidP="00DA2750">
      <w:pPr>
        <w:pStyle w:val="Heading2"/>
      </w:pPr>
      <w:bookmarkStart w:id="8" w:name="_Toc496520562"/>
      <w:r>
        <w:t>Footpath trading Space</w:t>
      </w:r>
      <w:bookmarkEnd w:id="8"/>
    </w:p>
    <w:p w14:paraId="6890780D" w14:textId="77777777" w:rsidR="00DA2750" w:rsidRDefault="00DA2750" w:rsidP="00DA2750">
      <w:pPr>
        <w:tabs>
          <w:tab w:val="clear" w:pos="-3060"/>
          <w:tab w:val="clear" w:pos="-2340"/>
          <w:tab w:val="clear" w:pos="6300"/>
        </w:tabs>
        <w:suppressAutoHyphens w:val="0"/>
        <w:spacing w:after="160" w:line="259" w:lineRule="auto"/>
      </w:pPr>
      <w:r>
        <w:t>As of 30 April 2017, 23 trading zones have been adjusted on Acland Street. Together, these trading zones have increased 224 per cent (137 m2) from 110 to 247 m2. The patron capacity of these trading zones has increased 189 per cent (166 patrons) from 185 to 351 patrons. See the footpath trading section for more details.</w:t>
      </w:r>
    </w:p>
    <w:p w14:paraId="375DCC15" w14:textId="77777777" w:rsidR="00DA2750" w:rsidRDefault="00DA2750" w:rsidP="00DA2750">
      <w:pPr>
        <w:pStyle w:val="Heading1"/>
      </w:pPr>
      <w:bookmarkStart w:id="9" w:name="_Toc496520563"/>
      <w:r>
        <w:lastRenderedPageBreak/>
        <w:t>Community satisfaction</w:t>
      </w:r>
      <w:bookmarkEnd w:id="9"/>
    </w:p>
    <w:p w14:paraId="246B1FF7" w14:textId="77777777" w:rsidR="00DA2750" w:rsidRDefault="00DA2750" w:rsidP="00DA2750">
      <w:pPr>
        <w:pStyle w:val="Heading2"/>
      </w:pPr>
      <w:bookmarkStart w:id="10" w:name="_Toc496520564"/>
      <w:r>
        <w:t>Vibrant Villages survey</w:t>
      </w:r>
      <w:bookmarkEnd w:id="10"/>
    </w:p>
    <w:p w14:paraId="3CB61482" w14:textId="77777777" w:rsidR="00DA2750" w:rsidRDefault="00DA2750" w:rsidP="00DA2750">
      <w:pPr>
        <w:tabs>
          <w:tab w:val="clear" w:pos="-3060"/>
          <w:tab w:val="clear" w:pos="-2340"/>
          <w:tab w:val="clear" w:pos="6300"/>
        </w:tabs>
        <w:suppressAutoHyphens w:val="0"/>
        <w:spacing w:after="160" w:line="259" w:lineRule="auto"/>
      </w:pPr>
      <w:r>
        <w:t xml:space="preserve">The December 2016 Vibrant Villages survey included a number of questions relating to the recently completed upgrade to Acland Street and the new Acland Plaza. </w:t>
      </w:r>
    </w:p>
    <w:p w14:paraId="303D8789" w14:textId="77777777" w:rsidR="00DA2750" w:rsidRDefault="00DA2750" w:rsidP="00DA2750">
      <w:pPr>
        <w:tabs>
          <w:tab w:val="clear" w:pos="-3060"/>
          <w:tab w:val="clear" w:pos="-2340"/>
          <w:tab w:val="clear" w:pos="6300"/>
        </w:tabs>
        <w:suppressAutoHyphens w:val="0"/>
        <w:spacing w:after="160" w:line="259" w:lineRule="auto"/>
      </w:pPr>
      <w:r>
        <w:t>This set of questions was asked only of respondents surveyed in Acland Street and Fitzroy Street, with a total sample of 143 respondents.</w:t>
      </w:r>
    </w:p>
    <w:p w14:paraId="4385511C" w14:textId="77777777" w:rsidR="00DA2750" w:rsidRDefault="00DA2750" w:rsidP="00DA2750">
      <w:pPr>
        <w:tabs>
          <w:tab w:val="clear" w:pos="-3060"/>
          <w:tab w:val="clear" w:pos="-2340"/>
          <w:tab w:val="clear" w:pos="6300"/>
        </w:tabs>
        <w:suppressAutoHyphens w:val="0"/>
        <w:spacing w:after="160" w:line="259" w:lineRule="auto"/>
      </w:pPr>
      <w:r>
        <w:t>Approximately three-quarters of respondents were satisfied with the upgrade to Acland Street (76.8%) and the new Acland Plaza (77.2%), whilst only approximately thirteen per cent were dissatisfied with either the upgrade or the Plaza.</w:t>
      </w:r>
    </w:p>
    <w:p w14:paraId="6C857DCE" w14:textId="77777777" w:rsidR="00DA2750" w:rsidRDefault="00DA2750" w:rsidP="00DA2750">
      <w:pPr>
        <w:tabs>
          <w:tab w:val="clear" w:pos="-3060"/>
          <w:tab w:val="clear" w:pos="-2340"/>
          <w:tab w:val="clear" w:pos="6300"/>
        </w:tabs>
        <w:suppressAutoHyphens w:val="0"/>
        <w:spacing w:after="160" w:line="259" w:lineRule="auto"/>
      </w:pPr>
      <w:r>
        <w:t xml:space="preserve">Acland and Fitzroy Street respondents were asked: </w:t>
      </w:r>
    </w:p>
    <w:p w14:paraId="5838317C" w14:textId="77777777" w:rsidR="00DA2750" w:rsidRDefault="00DA2750" w:rsidP="00DA2750">
      <w:pPr>
        <w:tabs>
          <w:tab w:val="clear" w:pos="-3060"/>
          <w:tab w:val="clear" w:pos="-2340"/>
          <w:tab w:val="clear" w:pos="6300"/>
        </w:tabs>
        <w:suppressAutoHyphens w:val="0"/>
        <w:spacing w:after="160" w:line="259" w:lineRule="auto"/>
      </w:pPr>
      <w:r>
        <w:t xml:space="preserve">“On a scale of 1 (very negative) to 10 (very positive), with five being neutral can you please rate the impact of recent upgrades to Acland Street and Acland Plaza on the following?” </w:t>
      </w:r>
    </w:p>
    <w:p w14:paraId="7ECF4061" w14:textId="77777777" w:rsidR="00DA2750" w:rsidRDefault="00DA2750" w:rsidP="00DA2750">
      <w:pPr>
        <w:tabs>
          <w:tab w:val="clear" w:pos="-3060"/>
          <w:tab w:val="clear" w:pos="-2340"/>
          <w:tab w:val="clear" w:pos="6300"/>
        </w:tabs>
        <w:suppressAutoHyphens w:val="0"/>
        <w:spacing w:after="160" w:line="259" w:lineRule="auto"/>
      </w:pPr>
      <w:r>
        <w:t>The respondents from Acland and Fitzroy Streets were clearly of the view that the recent upgrades to Acland Street and the newly completed Acland Plaza had a positive impact on accessibility, safety, amenity, and atmosphere of the area.</w:t>
      </w:r>
    </w:p>
    <w:p w14:paraId="5B9EFAB1" w14:textId="77777777" w:rsidR="00DA2750" w:rsidRDefault="00DA2750" w:rsidP="00DA2750">
      <w:pPr>
        <w:tabs>
          <w:tab w:val="clear" w:pos="-3060"/>
          <w:tab w:val="clear" w:pos="-2340"/>
          <w:tab w:val="clear" w:pos="6300"/>
        </w:tabs>
        <w:suppressAutoHyphens w:val="0"/>
        <w:spacing w:after="160" w:line="259" w:lineRule="auto"/>
      </w:pPr>
      <w:r>
        <w:t>Results included:</w:t>
      </w:r>
    </w:p>
    <w:p w14:paraId="7D044B03" w14:textId="77777777" w:rsidR="00DA2750" w:rsidRDefault="00DA2750" w:rsidP="00DA2750">
      <w:pPr>
        <w:pStyle w:val="Heading3"/>
      </w:pPr>
      <w:bookmarkStart w:id="11" w:name="_Toc496520565"/>
      <w:r>
        <w:t>Extremely Positive</w:t>
      </w:r>
      <w:bookmarkEnd w:id="11"/>
      <w:r>
        <w:t xml:space="preserve"> </w:t>
      </w:r>
    </w:p>
    <w:p w14:paraId="28BEB5D1" w14:textId="77777777" w:rsidR="00DA2750" w:rsidRDefault="00DA2750" w:rsidP="00DA2750">
      <w:pPr>
        <w:tabs>
          <w:tab w:val="clear" w:pos="-3060"/>
          <w:tab w:val="clear" w:pos="-2340"/>
          <w:tab w:val="clear" w:pos="6300"/>
        </w:tabs>
        <w:suppressAutoHyphens w:val="0"/>
        <w:spacing w:after="160" w:line="259" w:lineRule="auto"/>
      </w:pPr>
      <w:r>
        <w:t xml:space="preserve">On public transport accessibility (8.42), pedestrian safety and accessibility (8.05). More than four-fifths of respondents rated the impact on these two aspects to be positive. </w:t>
      </w:r>
    </w:p>
    <w:p w14:paraId="3751D2FE" w14:textId="77777777" w:rsidR="00DA2750" w:rsidRDefault="00DA2750" w:rsidP="00DA2750">
      <w:pPr>
        <w:pStyle w:val="Heading3"/>
      </w:pPr>
      <w:bookmarkStart w:id="12" w:name="_Toc496520566"/>
      <w:r>
        <w:t>Very Positive</w:t>
      </w:r>
      <w:bookmarkEnd w:id="12"/>
    </w:p>
    <w:p w14:paraId="5918195D" w14:textId="77777777" w:rsidR="00DA2750" w:rsidRDefault="00DA2750" w:rsidP="00DA2750">
      <w:pPr>
        <w:tabs>
          <w:tab w:val="clear" w:pos="-3060"/>
          <w:tab w:val="clear" w:pos="-2340"/>
          <w:tab w:val="clear" w:pos="6300"/>
        </w:tabs>
        <w:suppressAutoHyphens w:val="0"/>
        <w:spacing w:after="160" w:line="259" w:lineRule="auto"/>
      </w:pPr>
      <w:r>
        <w:t>On the amenity of the street (7.74), the look and feel of the street (7.72), and the sense of connection to Acland Village (7.58). Between three-quarters and four-fifths of respondents rated the impact on these three aspects to be positive.</w:t>
      </w:r>
    </w:p>
    <w:p w14:paraId="0C91DC61" w14:textId="77777777" w:rsidR="00DA2750" w:rsidRDefault="00DA2750" w:rsidP="00DA2750">
      <w:pPr>
        <w:pStyle w:val="Heading3"/>
      </w:pPr>
      <w:bookmarkStart w:id="13" w:name="_Toc496520567"/>
      <w:r>
        <w:t>Solidly Positive</w:t>
      </w:r>
      <w:bookmarkEnd w:id="13"/>
      <w:r>
        <w:t xml:space="preserve"> </w:t>
      </w:r>
    </w:p>
    <w:p w14:paraId="52C035AD" w14:textId="77777777" w:rsidR="00DA2750" w:rsidRDefault="00DA2750" w:rsidP="00DA2750">
      <w:pPr>
        <w:tabs>
          <w:tab w:val="clear" w:pos="-3060"/>
          <w:tab w:val="clear" w:pos="-2340"/>
          <w:tab w:val="clear" w:pos="6300"/>
        </w:tabs>
        <w:suppressAutoHyphens w:val="0"/>
        <w:spacing w:after="160" w:line="259" w:lineRule="auto"/>
      </w:pPr>
      <w:r>
        <w:t>On the events and opportunities to participate (6.96), A little less than three-quarters (70.8%) rated the impact on this aspect to be positive, and a little less than one-sixth (14.6%) rated the impact on this aspect to be negative.</w:t>
      </w:r>
    </w:p>
    <w:p w14:paraId="25E22EA5" w14:textId="396A77BB" w:rsidR="00DA2750" w:rsidRDefault="00DA2750" w:rsidP="004D1D96">
      <w:pPr>
        <w:tabs>
          <w:tab w:val="clear" w:pos="-3060"/>
          <w:tab w:val="clear" w:pos="-2340"/>
          <w:tab w:val="clear" w:pos="6300"/>
        </w:tabs>
        <w:suppressAutoHyphens w:val="0"/>
        <w:spacing w:after="160" w:line="259" w:lineRule="auto"/>
      </w:pPr>
      <w:r>
        <w:t> </w:t>
      </w:r>
      <w:r>
        <w:br w:type="page"/>
      </w:r>
      <w:r w:rsidRPr="004D1D96">
        <w:rPr>
          <w:rStyle w:val="Heading1Char"/>
        </w:rPr>
        <w:lastRenderedPageBreak/>
        <w:t>Pedestrian counts</w:t>
      </w:r>
      <w:r>
        <w:t xml:space="preserve"> </w:t>
      </w:r>
    </w:p>
    <w:p w14:paraId="4D789FF2" w14:textId="77777777" w:rsidR="00D416C5" w:rsidRDefault="00DA2750" w:rsidP="00DA2750">
      <w:pPr>
        <w:tabs>
          <w:tab w:val="clear" w:pos="-3060"/>
          <w:tab w:val="clear" w:pos="-2340"/>
          <w:tab w:val="clear" w:pos="6300"/>
        </w:tabs>
        <w:suppressAutoHyphens w:val="0"/>
        <w:spacing w:after="160" w:line="259" w:lineRule="auto"/>
      </w:pPr>
      <w:r>
        <w:t xml:space="preserve">Increased visitation was listed as a benefit in the project business case with weekend and weekday visitation hoping to rise by 10 per cent. </w:t>
      </w:r>
    </w:p>
    <w:p w14:paraId="4A1EE9FF" w14:textId="77777777" w:rsidR="00D416C5" w:rsidRPr="00D416C5" w:rsidRDefault="00D416C5" w:rsidP="00D416C5">
      <w:pPr>
        <w:pStyle w:val="Heading2"/>
      </w:pPr>
      <w:bookmarkStart w:id="14" w:name="_Toc496520568"/>
      <w:r w:rsidRPr="00D416C5">
        <w:t>Weekday</w:t>
      </w:r>
      <w:bookmarkEnd w:id="14"/>
    </w:p>
    <w:tbl>
      <w:tblPr>
        <w:tblStyle w:val="GridTable2-Accent1"/>
        <w:tblW w:w="9639" w:type="dxa"/>
        <w:tblLayout w:type="fixed"/>
        <w:tblLook w:val="04A0" w:firstRow="1" w:lastRow="0" w:firstColumn="1" w:lastColumn="0" w:noHBand="0" w:noVBand="1"/>
        <w:tblCaption w:val="Weekday pedestrian counts"/>
        <w:tblDescription w:val="This table shows pedestrian count data on Acland Street St Kilda in the months of October 2013, March 2014, October 2014, March 2015, October 2015, March 2016, October 2016 and March 2017. This survey was taken over 2 days in each month."/>
      </w:tblPr>
      <w:tblGrid>
        <w:gridCol w:w="1276"/>
        <w:gridCol w:w="1134"/>
        <w:gridCol w:w="992"/>
        <w:gridCol w:w="1134"/>
        <w:gridCol w:w="993"/>
        <w:gridCol w:w="1134"/>
        <w:gridCol w:w="992"/>
        <w:gridCol w:w="1134"/>
        <w:gridCol w:w="850"/>
      </w:tblGrid>
      <w:tr w:rsidR="00D416C5" w:rsidRPr="00391A59" w14:paraId="3C676BCA" w14:textId="77777777" w:rsidTr="00194725">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1F03CAAF" w14:textId="77777777" w:rsidR="00D416C5" w:rsidRPr="00D27253" w:rsidRDefault="00D416C5" w:rsidP="00194725">
            <w:pPr>
              <w:pStyle w:val="TABLENORMAL0"/>
              <w:rPr>
                <w:rFonts w:ascii="Arial Narrow" w:hAnsi="Arial Narrow"/>
                <w:b w:val="0"/>
              </w:rPr>
            </w:pPr>
            <w:r w:rsidRPr="00D27253">
              <w:rPr>
                <w:rFonts w:ascii="Arial Narrow" w:hAnsi="Arial Narrow"/>
                <w:b w:val="0"/>
              </w:rPr>
              <w:t>Location</w:t>
            </w:r>
          </w:p>
        </w:tc>
        <w:tc>
          <w:tcPr>
            <w:tcW w:w="1134" w:type="dxa"/>
            <w:noWrap/>
            <w:vAlign w:val="center"/>
            <w:hideMark/>
          </w:tcPr>
          <w:p w14:paraId="6F835664"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2013</w:t>
            </w:r>
          </w:p>
        </w:tc>
        <w:tc>
          <w:tcPr>
            <w:tcW w:w="992" w:type="dxa"/>
            <w:noWrap/>
            <w:vAlign w:val="center"/>
            <w:hideMark/>
          </w:tcPr>
          <w:p w14:paraId="1C962AB9"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14</w:t>
            </w:r>
          </w:p>
        </w:tc>
        <w:tc>
          <w:tcPr>
            <w:tcW w:w="1134" w:type="dxa"/>
            <w:noWrap/>
            <w:vAlign w:val="center"/>
            <w:hideMark/>
          </w:tcPr>
          <w:p w14:paraId="47F1C05E"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w:t>
            </w:r>
            <w:r w:rsidRPr="00CA7EE3">
              <w:rPr>
                <w:rFonts w:ascii="Arial Narrow" w:hAnsi="Arial Narrow"/>
                <w:b w:val="0"/>
              </w:rPr>
              <w:t>14</w:t>
            </w:r>
          </w:p>
        </w:tc>
        <w:tc>
          <w:tcPr>
            <w:tcW w:w="993" w:type="dxa"/>
            <w:noWrap/>
            <w:vAlign w:val="center"/>
            <w:hideMark/>
          </w:tcPr>
          <w:p w14:paraId="206DA2BA"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15</w:t>
            </w:r>
          </w:p>
        </w:tc>
        <w:tc>
          <w:tcPr>
            <w:tcW w:w="1134" w:type="dxa"/>
            <w:noWrap/>
            <w:vAlign w:val="center"/>
            <w:hideMark/>
          </w:tcPr>
          <w:p w14:paraId="29088579"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w:t>
            </w:r>
            <w:r w:rsidRPr="00CA7EE3">
              <w:rPr>
                <w:rFonts w:ascii="Arial Narrow" w:hAnsi="Arial Narrow"/>
                <w:b w:val="0"/>
              </w:rPr>
              <w:t>15</w:t>
            </w:r>
          </w:p>
        </w:tc>
        <w:tc>
          <w:tcPr>
            <w:tcW w:w="992" w:type="dxa"/>
            <w:noWrap/>
            <w:vAlign w:val="center"/>
            <w:hideMark/>
          </w:tcPr>
          <w:p w14:paraId="46F54CDF"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16</w:t>
            </w:r>
          </w:p>
        </w:tc>
        <w:tc>
          <w:tcPr>
            <w:tcW w:w="1134" w:type="dxa"/>
            <w:noWrap/>
            <w:vAlign w:val="center"/>
            <w:hideMark/>
          </w:tcPr>
          <w:p w14:paraId="4B92DFA7"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w:t>
            </w:r>
            <w:r w:rsidRPr="00CA7EE3">
              <w:rPr>
                <w:rFonts w:ascii="Arial Narrow" w:hAnsi="Arial Narrow"/>
                <w:b w:val="0"/>
              </w:rPr>
              <w:t>16</w:t>
            </w:r>
          </w:p>
        </w:tc>
        <w:tc>
          <w:tcPr>
            <w:tcW w:w="850" w:type="dxa"/>
            <w:noWrap/>
            <w:vAlign w:val="center"/>
            <w:hideMark/>
          </w:tcPr>
          <w:p w14:paraId="5C9ADEEF"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17</w:t>
            </w:r>
          </w:p>
        </w:tc>
      </w:tr>
      <w:tr w:rsidR="00D416C5" w:rsidRPr="00391A59" w14:paraId="044A1B19" w14:textId="77777777" w:rsidTr="0019472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669EEC9D" w14:textId="77777777" w:rsidR="00D416C5" w:rsidRPr="00D27253" w:rsidRDefault="00D416C5" w:rsidP="00194725">
            <w:pPr>
              <w:pStyle w:val="TABLENORMAL0"/>
              <w:rPr>
                <w:rFonts w:ascii="Arial Narrow" w:hAnsi="Arial Narrow"/>
                <w:b w:val="0"/>
              </w:rPr>
            </w:pPr>
            <w:r w:rsidRPr="00D27253">
              <w:rPr>
                <w:rFonts w:ascii="Arial Narrow" w:hAnsi="Arial Narrow"/>
                <w:b w:val="0"/>
              </w:rPr>
              <w:t>Between Belford and Barkly St</w:t>
            </w:r>
          </w:p>
        </w:tc>
        <w:tc>
          <w:tcPr>
            <w:tcW w:w="1134" w:type="dxa"/>
            <w:vAlign w:val="center"/>
            <w:hideMark/>
          </w:tcPr>
          <w:p w14:paraId="79E820C4"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10893</w:t>
            </w:r>
          </w:p>
        </w:tc>
        <w:tc>
          <w:tcPr>
            <w:tcW w:w="992" w:type="dxa"/>
            <w:vAlign w:val="center"/>
            <w:hideMark/>
          </w:tcPr>
          <w:p w14:paraId="593E0852"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9914</w:t>
            </w:r>
          </w:p>
        </w:tc>
        <w:tc>
          <w:tcPr>
            <w:tcW w:w="1134" w:type="dxa"/>
            <w:vAlign w:val="center"/>
            <w:hideMark/>
          </w:tcPr>
          <w:p w14:paraId="3BD21B37"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9518</w:t>
            </w:r>
          </w:p>
        </w:tc>
        <w:tc>
          <w:tcPr>
            <w:tcW w:w="993" w:type="dxa"/>
            <w:vAlign w:val="center"/>
            <w:hideMark/>
          </w:tcPr>
          <w:p w14:paraId="066AD644"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10055</w:t>
            </w:r>
          </w:p>
        </w:tc>
        <w:tc>
          <w:tcPr>
            <w:tcW w:w="1134" w:type="dxa"/>
            <w:vAlign w:val="center"/>
            <w:hideMark/>
          </w:tcPr>
          <w:p w14:paraId="4BAA948B"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9930</w:t>
            </w:r>
          </w:p>
        </w:tc>
        <w:tc>
          <w:tcPr>
            <w:tcW w:w="992" w:type="dxa"/>
            <w:vAlign w:val="center"/>
            <w:hideMark/>
          </w:tcPr>
          <w:p w14:paraId="6A1167EB"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10957</w:t>
            </w:r>
          </w:p>
        </w:tc>
        <w:tc>
          <w:tcPr>
            <w:tcW w:w="1134" w:type="dxa"/>
            <w:vAlign w:val="center"/>
            <w:hideMark/>
          </w:tcPr>
          <w:p w14:paraId="38CC90E4"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10289</w:t>
            </w:r>
          </w:p>
        </w:tc>
        <w:tc>
          <w:tcPr>
            <w:tcW w:w="850" w:type="dxa"/>
            <w:vAlign w:val="center"/>
            <w:hideMark/>
          </w:tcPr>
          <w:p w14:paraId="1ADF5199"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10319</w:t>
            </w:r>
          </w:p>
        </w:tc>
      </w:tr>
      <w:tr w:rsidR="00D416C5" w:rsidRPr="00391A59" w14:paraId="2129D686" w14:textId="77777777" w:rsidTr="00194725">
        <w:trPr>
          <w:trHeight w:val="223"/>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noWrap/>
            <w:vAlign w:val="center"/>
            <w:hideMark/>
          </w:tcPr>
          <w:p w14:paraId="29FE509F" w14:textId="77777777" w:rsidR="00D416C5" w:rsidRPr="00D27253" w:rsidRDefault="00D416C5" w:rsidP="00194725">
            <w:pPr>
              <w:pStyle w:val="TABLENORMAL0"/>
              <w:rPr>
                <w:rFonts w:ascii="Arial Narrow" w:hAnsi="Arial Narrow"/>
                <w:b w:val="0"/>
              </w:rPr>
            </w:pPr>
            <w:r w:rsidRPr="00D27253">
              <w:rPr>
                <w:rFonts w:ascii="Arial Narrow" w:hAnsi="Arial Narrow"/>
                <w:b w:val="0"/>
              </w:rPr>
              <w:t>Temperature</w:t>
            </w:r>
          </w:p>
        </w:tc>
        <w:tc>
          <w:tcPr>
            <w:tcW w:w="1134" w:type="dxa"/>
            <w:shd w:val="clear" w:color="auto" w:fill="FFFFFF" w:themeFill="background1"/>
            <w:noWrap/>
            <w:vAlign w:val="center"/>
            <w:hideMark/>
          </w:tcPr>
          <w:p w14:paraId="1C67A2A1"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16C</w:t>
            </w:r>
          </w:p>
        </w:tc>
        <w:tc>
          <w:tcPr>
            <w:tcW w:w="992" w:type="dxa"/>
            <w:shd w:val="clear" w:color="auto" w:fill="FFFFFF" w:themeFill="background1"/>
            <w:noWrap/>
            <w:vAlign w:val="center"/>
            <w:hideMark/>
          </w:tcPr>
          <w:p w14:paraId="4ED6BD2D"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26C</w:t>
            </w:r>
          </w:p>
        </w:tc>
        <w:tc>
          <w:tcPr>
            <w:tcW w:w="1134" w:type="dxa"/>
            <w:shd w:val="clear" w:color="auto" w:fill="FFFFFF" w:themeFill="background1"/>
            <w:noWrap/>
            <w:vAlign w:val="center"/>
            <w:hideMark/>
          </w:tcPr>
          <w:p w14:paraId="1F243427"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16C</w:t>
            </w:r>
          </w:p>
        </w:tc>
        <w:tc>
          <w:tcPr>
            <w:tcW w:w="993" w:type="dxa"/>
            <w:shd w:val="clear" w:color="auto" w:fill="FFFFFF" w:themeFill="background1"/>
            <w:noWrap/>
            <w:vAlign w:val="center"/>
            <w:hideMark/>
          </w:tcPr>
          <w:p w14:paraId="4AF1769D"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31C</w:t>
            </w:r>
          </w:p>
        </w:tc>
        <w:tc>
          <w:tcPr>
            <w:tcW w:w="1134" w:type="dxa"/>
            <w:shd w:val="clear" w:color="auto" w:fill="FFFFFF" w:themeFill="background1"/>
            <w:noWrap/>
            <w:vAlign w:val="center"/>
            <w:hideMark/>
          </w:tcPr>
          <w:p w14:paraId="2C603296"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20C</w:t>
            </w:r>
          </w:p>
        </w:tc>
        <w:tc>
          <w:tcPr>
            <w:tcW w:w="992" w:type="dxa"/>
            <w:shd w:val="clear" w:color="auto" w:fill="FFFFFF" w:themeFill="background1"/>
            <w:noWrap/>
            <w:vAlign w:val="center"/>
            <w:hideMark/>
          </w:tcPr>
          <w:p w14:paraId="01817E43"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25C</w:t>
            </w:r>
          </w:p>
        </w:tc>
        <w:tc>
          <w:tcPr>
            <w:tcW w:w="1134" w:type="dxa"/>
            <w:shd w:val="clear" w:color="auto" w:fill="FFFFFF" w:themeFill="background1"/>
            <w:noWrap/>
            <w:vAlign w:val="center"/>
            <w:hideMark/>
          </w:tcPr>
          <w:p w14:paraId="5FD574AE"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21C</w:t>
            </w:r>
          </w:p>
        </w:tc>
        <w:tc>
          <w:tcPr>
            <w:tcW w:w="850" w:type="dxa"/>
            <w:shd w:val="clear" w:color="auto" w:fill="FFFFFF" w:themeFill="background1"/>
            <w:noWrap/>
            <w:vAlign w:val="center"/>
            <w:hideMark/>
          </w:tcPr>
          <w:p w14:paraId="1AEA14BA"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21C</w:t>
            </w:r>
          </w:p>
        </w:tc>
      </w:tr>
    </w:tbl>
    <w:p w14:paraId="6D795C0F" w14:textId="77777777" w:rsidR="00D416C5" w:rsidRPr="00D416C5" w:rsidRDefault="00D416C5" w:rsidP="00D416C5">
      <w:pPr>
        <w:pStyle w:val="Heading2"/>
        <w:rPr>
          <w:highlight w:val="yellow"/>
        </w:rPr>
      </w:pPr>
      <w:bookmarkStart w:id="15" w:name="_Toc496520569"/>
      <w:r w:rsidRPr="00D416C5">
        <w:t>Weekend</w:t>
      </w:r>
      <w:bookmarkEnd w:id="15"/>
      <w:r w:rsidRPr="00D416C5">
        <w:rPr>
          <w:highlight w:val="yellow"/>
        </w:rPr>
        <w:t xml:space="preserve"> </w:t>
      </w:r>
    </w:p>
    <w:tbl>
      <w:tblPr>
        <w:tblStyle w:val="GridTable2-Accent1"/>
        <w:tblW w:w="9639" w:type="dxa"/>
        <w:tblLayout w:type="fixed"/>
        <w:tblLook w:val="04A0" w:firstRow="1" w:lastRow="0" w:firstColumn="1" w:lastColumn="0" w:noHBand="0" w:noVBand="1"/>
        <w:tblCaption w:val="Weekday pedestrian counts"/>
        <w:tblDescription w:val="This table shows pedestrian count data on Acland Street St Kilda in the months of October 2013, March 2014, October 2014, March 2015, October 2015, March 2016, October 2016 and March 2017. This survey was taken over 2 days in each month."/>
      </w:tblPr>
      <w:tblGrid>
        <w:gridCol w:w="1276"/>
        <w:gridCol w:w="1134"/>
        <w:gridCol w:w="992"/>
        <w:gridCol w:w="1134"/>
        <w:gridCol w:w="993"/>
        <w:gridCol w:w="1134"/>
        <w:gridCol w:w="992"/>
        <w:gridCol w:w="992"/>
        <w:gridCol w:w="992"/>
      </w:tblGrid>
      <w:tr w:rsidR="00D416C5" w:rsidRPr="00CA7EE3" w14:paraId="4F1E70B0" w14:textId="77777777" w:rsidTr="00194725">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63CD9D6A" w14:textId="77777777" w:rsidR="00D416C5" w:rsidRPr="00D27253" w:rsidRDefault="00D416C5" w:rsidP="00194725">
            <w:pPr>
              <w:pStyle w:val="TABLENORMAL0"/>
              <w:rPr>
                <w:rFonts w:ascii="Arial Narrow" w:hAnsi="Arial Narrow"/>
                <w:b w:val="0"/>
              </w:rPr>
            </w:pPr>
            <w:r w:rsidRPr="00D27253">
              <w:rPr>
                <w:rFonts w:ascii="Arial Narrow" w:hAnsi="Arial Narrow"/>
                <w:b w:val="0"/>
              </w:rPr>
              <w:t>Location</w:t>
            </w:r>
          </w:p>
        </w:tc>
        <w:tc>
          <w:tcPr>
            <w:tcW w:w="1134" w:type="dxa"/>
            <w:noWrap/>
            <w:vAlign w:val="center"/>
            <w:hideMark/>
          </w:tcPr>
          <w:p w14:paraId="621CCFFC"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2013</w:t>
            </w:r>
          </w:p>
        </w:tc>
        <w:tc>
          <w:tcPr>
            <w:tcW w:w="992" w:type="dxa"/>
            <w:noWrap/>
            <w:vAlign w:val="center"/>
            <w:hideMark/>
          </w:tcPr>
          <w:p w14:paraId="0663E6A5"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14</w:t>
            </w:r>
          </w:p>
        </w:tc>
        <w:tc>
          <w:tcPr>
            <w:tcW w:w="1134" w:type="dxa"/>
            <w:noWrap/>
            <w:vAlign w:val="center"/>
            <w:hideMark/>
          </w:tcPr>
          <w:p w14:paraId="4193F13A"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w:t>
            </w:r>
            <w:r w:rsidRPr="00CA7EE3">
              <w:rPr>
                <w:rFonts w:ascii="Arial Narrow" w:hAnsi="Arial Narrow"/>
                <w:b w:val="0"/>
              </w:rPr>
              <w:t>14</w:t>
            </w:r>
          </w:p>
        </w:tc>
        <w:tc>
          <w:tcPr>
            <w:tcW w:w="993" w:type="dxa"/>
            <w:noWrap/>
            <w:vAlign w:val="center"/>
            <w:hideMark/>
          </w:tcPr>
          <w:p w14:paraId="639A1B21"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15</w:t>
            </w:r>
          </w:p>
        </w:tc>
        <w:tc>
          <w:tcPr>
            <w:tcW w:w="1134" w:type="dxa"/>
            <w:noWrap/>
            <w:vAlign w:val="center"/>
            <w:hideMark/>
          </w:tcPr>
          <w:p w14:paraId="2A0FB1C2"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w:t>
            </w:r>
            <w:r w:rsidRPr="00CA7EE3">
              <w:rPr>
                <w:rFonts w:ascii="Arial Narrow" w:hAnsi="Arial Narrow"/>
                <w:b w:val="0"/>
              </w:rPr>
              <w:t>15</w:t>
            </w:r>
          </w:p>
        </w:tc>
        <w:tc>
          <w:tcPr>
            <w:tcW w:w="992" w:type="dxa"/>
            <w:noWrap/>
            <w:vAlign w:val="center"/>
            <w:hideMark/>
          </w:tcPr>
          <w:p w14:paraId="3723211D"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16</w:t>
            </w:r>
          </w:p>
        </w:tc>
        <w:tc>
          <w:tcPr>
            <w:tcW w:w="992" w:type="dxa"/>
            <w:noWrap/>
            <w:vAlign w:val="center"/>
            <w:hideMark/>
          </w:tcPr>
          <w:p w14:paraId="59BA33DE"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October </w:t>
            </w:r>
            <w:r>
              <w:rPr>
                <w:rFonts w:ascii="Arial Narrow" w:hAnsi="Arial Narrow"/>
                <w:b w:val="0"/>
              </w:rPr>
              <w:t>20</w:t>
            </w:r>
            <w:r w:rsidRPr="00CA7EE3">
              <w:rPr>
                <w:rFonts w:ascii="Arial Narrow" w:hAnsi="Arial Narrow"/>
                <w:b w:val="0"/>
              </w:rPr>
              <w:t>16</w:t>
            </w:r>
          </w:p>
        </w:tc>
        <w:tc>
          <w:tcPr>
            <w:tcW w:w="992" w:type="dxa"/>
            <w:noWrap/>
            <w:vAlign w:val="center"/>
            <w:hideMark/>
          </w:tcPr>
          <w:p w14:paraId="5764BFC9" w14:textId="77777777" w:rsidR="00D416C5" w:rsidRPr="00CA7EE3" w:rsidRDefault="00D416C5" w:rsidP="00194725">
            <w:pPr>
              <w:pStyle w:val="TABLENORMAL0"/>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A7EE3">
              <w:rPr>
                <w:rFonts w:ascii="Arial Narrow" w:hAnsi="Arial Narrow"/>
                <w:b w:val="0"/>
              </w:rPr>
              <w:t xml:space="preserve">March </w:t>
            </w:r>
            <w:r>
              <w:rPr>
                <w:rFonts w:ascii="Arial Narrow" w:hAnsi="Arial Narrow"/>
                <w:b w:val="0"/>
              </w:rPr>
              <w:t>20</w:t>
            </w:r>
            <w:r w:rsidRPr="00CA7EE3">
              <w:rPr>
                <w:rFonts w:ascii="Arial Narrow" w:hAnsi="Arial Narrow"/>
                <w:b w:val="0"/>
              </w:rPr>
              <w:t>17</w:t>
            </w:r>
          </w:p>
        </w:tc>
      </w:tr>
      <w:tr w:rsidR="00D416C5" w:rsidRPr="00391A59" w14:paraId="77D4F416" w14:textId="77777777" w:rsidTr="0019472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5DD5F4A4" w14:textId="77777777" w:rsidR="00D416C5" w:rsidRPr="00D27253" w:rsidRDefault="00D416C5" w:rsidP="00194725">
            <w:pPr>
              <w:pStyle w:val="TABLENORMAL0"/>
              <w:rPr>
                <w:rFonts w:ascii="Arial Narrow" w:hAnsi="Arial Narrow"/>
                <w:b w:val="0"/>
              </w:rPr>
            </w:pPr>
            <w:r w:rsidRPr="00D27253">
              <w:rPr>
                <w:rFonts w:ascii="Arial Narrow" w:hAnsi="Arial Narrow"/>
                <w:b w:val="0"/>
              </w:rPr>
              <w:t>Between Belford and Barkly St</w:t>
            </w:r>
          </w:p>
        </w:tc>
        <w:tc>
          <w:tcPr>
            <w:tcW w:w="1134" w:type="dxa"/>
            <w:vAlign w:val="center"/>
            <w:hideMark/>
          </w:tcPr>
          <w:p w14:paraId="74171636"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15569</w:t>
            </w:r>
          </w:p>
        </w:tc>
        <w:tc>
          <w:tcPr>
            <w:tcW w:w="992" w:type="dxa"/>
            <w:vAlign w:val="center"/>
            <w:hideMark/>
          </w:tcPr>
          <w:p w14:paraId="34BBFF44"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14276</w:t>
            </w:r>
          </w:p>
        </w:tc>
        <w:tc>
          <w:tcPr>
            <w:tcW w:w="1134" w:type="dxa"/>
            <w:vAlign w:val="center"/>
            <w:hideMark/>
          </w:tcPr>
          <w:p w14:paraId="2B3CB20A"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13969</w:t>
            </w:r>
          </w:p>
        </w:tc>
        <w:tc>
          <w:tcPr>
            <w:tcW w:w="993" w:type="dxa"/>
            <w:vAlign w:val="center"/>
            <w:hideMark/>
          </w:tcPr>
          <w:p w14:paraId="5286F768"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14652</w:t>
            </w:r>
          </w:p>
        </w:tc>
        <w:tc>
          <w:tcPr>
            <w:tcW w:w="1134" w:type="dxa"/>
            <w:vAlign w:val="center"/>
            <w:hideMark/>
          </w:tcPr>
          <w:p w14:paraId="1ECE3F74"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14183</w:t>
            </w:r>
          </w:p>
        </w:tc>
        <w:tc>
          <w:tcPr>
            <w:tcW w:w="992" w:type="dxa"/>
            <w:vAlign w:val="center"/>
            <w:hideMark/>
          </w:tcPr>
          <w:p w14:paraId="6965037B"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15972</w:t>
            </w:r>
          </w:p>
        </w:tc>
        <w:tc>
          <w:tcPr>
            <w:tcW w:w="992" w:type="dxa"/>
            <w:vAlign w:val="center"/>
            <w:hideMark/>
          </w:tcPr>
          <w:p w14:paraId="63436451"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14610</w:t>
            </w:r>
          </w:p>
        </w:tc>
        <w:tc>
          <w:tcPr>
            <w:tcW w:w="992" w:type="dxa"/>
            <w:vAlign w:val="center"/>
            <w:hideMark/>
          </w:tcPr>
          <w:p w14:paraId="2B6C6114" w14:textId="77777777" w:rsidR="00D416C5" w:rsidRPr="00D27253" w:rsidRDefault="00D416C5" w:rsidP="00194725">
            <w:pPr>
              <w:pStyle w:val="TABLENORMAL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27253">
              <w:rPr>
                <w:rFonts w:ascii="Arial Narrow" w:hAnsi="Arial Narrow"/>
              </w:rPr>
              <w:t>15689</w:t>
            </w:r>
          </w:p>
        </w:tc>
      </w:tr>
      <w:tr w:rsidR="00D416C5" w:rsidRPr="00391A59" w14:paraId="2EFD2420" w14:textId="77777777" w:rsidTr="00194725">
        <w:trPr>
          <w:trHeight w:val="223"/>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3FA4D632" w14:textId="77777777" w:rsidR="00D416C5" w:rsidRPr="00D27253" w:rsidRDefault="00D416C5" w:rsidP="00194725">
            <w:pPr>
              <w:pStyle w:val="TABLENORMAL0"/>
              <w:rPr>
                <w:rFonts w:ascii="Arial Narrow" w:hAnsi="Arial Narrow"/>
                <w:b w:val="0"/>
              </w:rPr>
            </w:pPr>
            <w:r w:rsidRPr="00D27253">
              <w:rPr>
                <w:rFonts w:ascii="Arial Narrow" w:hAnsi="Arial Narrow"/>
                <w:b w:val="0"/>
              </w:rPr>
              <w:t>Temperature</w:t>
            </w:r>
          </w:p>
        </w:tc>
        <w:tc>
          <w:tcPr>
            <w:tcW w:w="1134" w:type="dxa"/>
            <w:noWrap/>
            <w:vAlign w:val="center"/>
            <w:hideMark/>
          </w:tcPr>
          <w:p w14:paraId="31BA0CB7"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17C</w:t>
            </w:r>
          </w:p>
        </w:tc>
        <w:tc>
          <w:tcPr>
            <w:tcW w:w="992" w:type="dxa"/>
            <w:noWrap/>
            <w:vAlign w:val="center"/>
            <w:hideMark/>
          </w:tcPr>
          <w:p w14:paraId="49868612"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22C</w:t>
            </w:r>
          </w:p>
        </w:tc>
        <w:tc>
          <w:tcPr>
            <w:tcW w:w="1134" w:type="dxa"/>
            <w:noWrap/>
            <w:vAlign w:val="center"/>
            <w:hideMark/>
          </w:tcPr>
          <w:p w14:paraId="48D24637"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17C</w:t>
            </w:r>
          </w:p>
        </w:tc>
        <w:tc>
          <w:tcPr>
            <w:tcW w:w="993" w:type="dxa"/>
            <w:noWrap/>
            <w:vAlign w:val="center"/>
            <w:hideMark/>
          </w:tcPr>
          <w:p w14:paraId="45DC987A"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22C</w:t>
            </w:r>
          </w:p>
        </w:tc>
        <w:tc>
          <w:tcPr>
            <w:tcW w:w="1134" w:type="dxa"/>
            <w:noWrap/>
            <w:vAlign w:val="center"/>
            <w:hideMark/>
          </w:tcPr>
          <w:p w14:paraId="3AD25AC2"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20C</w:t>
            </w:r>
          </w:p>
        </w:tc>
        <w:tc>
          <w:tcPr>
            <w:tcW w:w="992" w:type="dxa"/>
            <w:noWrap/>
            <w:vAlign w:val="center"/>
            <w:hideMark/>
          </w:tcPr>
          <w:p w14:paraId="32F0A788"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28C</w:t>
            </w:r>
          </w:p>
        </w:tc>
        <w:tc>
          <w:tcPr>
            <w:tcW w:w="992" w:type="dxa"/>
            <w:noWrap/>
            <w:vAlign w:val="center"/>
            <w:hideMark/>
          </w:tcPr>
          <w:p w14:paraId="5557EB31"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26C</w:t>
            </w:r>
          </w:p>
        </w:tc>
        <w:tc>
          <w:tcPr>
            <w:tcW w:w="992" w:type="dxa"/>
            <w:noWrap/>
            <w:vAlign w:val="center"/>
            <w:hideMark/>
          </w:tcPr>
          <w:p w14:paraId="28E68806" w14:textId="77777777" w:rsidR="00D416C5" w:rsidRPr="00D27253" w:rsidRDefault="00D416C5" w:rsidP="00194725">
            <w:pPr>
              <w:pStyle w:val="TABLENORM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D27253">
              <w:rPr>
                <w:rFonts w:ascii="Arial Narrow" w:hAnsi="Arial Narrow" w:cs="Times New Roman"/>
              </w:rPr>
              <w:t>26C</w:t>
            </w:r>
          </w:p>
        </w:tc>
      </w:tr>
    </w:tbl>
    <w:p w14:paraId="3971F8DA" w14:textId="77777777" w:rsidR="00D416C5" w:rsidRDefault="00D416C5" w:rsidP="00D416C5">
      <w:r w:rsidRPr="00FE2976">
        <w:t>Pedestrian counts captured in March 2017 indicated visitation in line with the long term average and reflective of a high performing street. Noting the slightly less favourable weather this year, the counts show an approximate five per</w:t>
      </w:r>
      <w:r>
        <w:t xml:space="preserve"> </w:t>
      </w:r>
      <w:r w:rsidRPr="00FE2976">
        <w:t>cent decrease (-638) in weekday foot traffic and an approximate two per</w:t>
      </w:r>
      <w:r>
        <w:t xml:space="preserve"> </w:t>
      </w:r>
      <w:r w:rsidRPr="00FE2976">
        <w:t>cent decrease (-287) in weekend foot traffic compared to 2016. This is the highest in the municipality with the next highest count 11</w:t>
      </w:r>
      <w:r>
        <w:t>,</w:t>
      </w:r>
      <w:r w:rsidRPr="00FE2976">
        <w:t xml:space="preserve">369 for weekend Carlisle Street. </w:t>
      </w:r>
    </w:p>
    <w:p w14:paraId="6464A08E" w14:textId="77777777" w:rsidR="00D416C5" w:rsidRDefault="00D416C5" w:rsidP="00D416C5">
      <w:r w:rsidRPr="00FE2976">
        <w:t>The survey was taken on two single days and is subject to significant variation based on a range of factors. The results indicate the project has not had a significant negative effect on visitation to Acland Str</w:t>
      </w:r>
      <w:r>
        <w:t xml:space="preserve">eet. Acland Steet </w:t>
      </w:r>
      <w:r w:rsidRPr="00FE2976">
        <w:t>continues to have the highest footfall of any street in Port Phillip.</w:t>
      </w:r>
    </w:p>
    <w:p w14:paraId="7FA8A801" w14:textId="58D64921" w:rsidR="00D416C5" w:rsidRDefault="00D416C5" w:rsidP="00FD7B0D">
      <w:pPr>
        <w:pStyle w:val="Heading1"/>
      </w:pPr>
      <w:r>
        <w:br w:type="page"/>
      </w:r>
      <w:bookmarkStart w:id="16" w:name="_Toc496520570"/>
      <w:r>
        <w:lastRenderedPageBreak/>
        <w:t>Transport Conditions</w:t>
      </w:r>
      <w:bookmarkEnd w:id="16"/>
    </w:p>
    <w:p w14:paraId="0442365D" w14:textId="77777777" w:rsidR="00D416C5" w:rsidRDefault="00D416C5" w:rsidP="00D416C5">
      <w:r>
        <w:t xml:space="preserve">Traffic safety was a key benefit outlined in the business case, with injuries to road users expected to fall to zero, largely due to the removal of cars and therefore conflict between pedestrians, trams and cars.  </w:t>
      </w:r>
    </w:p>
    <w:p w14:paraId="7B2C34F8" w14:textId="77777777" w:rsidR="00D416C5" w:rsidRDefault="00D416C5" w:rsidP="00B850F1">
      <w:pPr>
        <w:pStyle w:val="Heading2"/>
      </w:pPr>
      <w:bookmarkStart w:id="17" w:name="_Toc496520571"/>
      <w:r>
        <w:t>Impact on traffic</w:t>
      </w:r>
      <w:bookmarkEnd w:id="17"/>
    </w:p>
    <w:p w14:paraId="69F90E38" w14:textId="77777777" w:rsidR="00D416C5" w:rsidRDefault="00D416C5" w:rsidP="00D416C5">
      <w:r>
        <w:t>To what degree did the Acland Street upgrade impact on traffic on the surrounding road network?</w:t>
      </w:r>
    </w:p>
    <w:p w14:paraId="12A36B90" w14:textId="77777777" w:rsidR="00D416C5" w:rsidRDefault="00D416C5" w:rsidP="00D416C5">
      <w:r>
        <w:t>As part of the Acland Street road closure to facilitate the 96 Tram Stop Upgrade at the Barkly Street end of Acland Street; Council undertook with the community to conduct a 6 month post construction study of the traffic impacts in the surrounding street network as a result of the Acland Street road closure.</w:t>
      </w:r>
    </w:p>
    <w:p w14:paraId="22623866" w14:textId="77777777" w:rsidR="00D416C5" w:rsidRDefault="00D416C5" w:rsidP="00D416C5">
      <w:r>
        <w:t>This was done by collecting traffic speed and volume data at 23 locations and comparing this data with pre closure data at the same location, thus determining what, if any traffic impacts have occurred as a result of the Acland Street closure.</w:t>
      </w:r>
    </w:p>
    <w:p w14:paraId="2D1A66AA" w14:textId="77777777" w:rsidR="00D416C5" w:rsidRDefault="00D416C5" w:rsidP="00D416C5">
      <w:r>
        <w:t xml:space="preserve">Surveys were undertaken for 7 days at 23 locations in May 2017. This was then compared with data collected at the same locations in April 2016. </w:t>
      </w:r>
    </w:p>
    <w:p w14:paraId="68E157C7" w14:textId="77E9E887" w:rsidR="00D416C5" w:rsidRDefault="00D416C5" w:rsidP="00D416C5">
      <w:r>
        <w:t>A summarisation of results is a follows:</w:t>
      </w:r>
    </w:p>
    <w:p w14:paraId="30561DF4" w14:textId="77777777" w:rsidR="00D416C5" w:rsidRDefault="00D416C5" w:rsidP="00D416C5">
      <w:pPr>
        <w:pStyle w:val="NormalBullets"/>
      </w:pPr>
      <w:r>
        <w:t>9 of the 23 streets where surveys were undertaken saw a reduction in traffic speed and volumes.</w:t>
      </w:r>
    </w:p>
    <w:p w14:paraId="72C7E491" w14:textId="77777777" w:rsidR="00D416C5" w:rsidRDefault="00D416C5" w:rsidP="00D416C5">
      <w:r>
        <w:t>The greatest traffic increases occurred in:</w:t>
      </w:r>
    </w:p>
    <w:p w14:paraId="79988117" w14:textId="5ED1CA12" w:rsidR="00D416C5" w:rsidRDefault="00D416C5" w:rsidP="00D416C5">
      <w:pPr>
        <w:pStyle w:val="NormalBullets"/>
      </w:pPr>
      <w:r>
        <w:t>Belford Street (581 vehicle increase per day) to an average weekday volume of 1599 vehicles per day</w:t>
      </w:r>
    </w:p>
    <w:p w14:paraId="6A9D3747" w14:textId="6674CFF9" w:rsidR="00D416C5" w:rsidRDefault="00D416C5" w:rsidP="00D416C5">
      <w:pPr>
        <w:pStyle w:val="NormalBullets"/>
      </w:pPr>
      <w:r>
        <w:t>Chaucer Street (695 vehicle increase per day) to an average weekday volume of 3117 vehicles per day</w:t>
      </w:r>
    </w:p>
    <w:p w14:paraId="1FFBEE82" w14:textId="2229F42D" w:rsidR="00496958" w:rsidRDefault="00D416C5" w:rsidP="00496958">
      <w:pPr>
        <w:pStyle w:val="NormalBullets"/>
      </w:pPr>
      <w:r>
        <w:t>Blessington Street (516 vehicle increase per day) to an average week day volume 1417 vehicles per day</w:t>
      </w:r>
    </w:p>
    <w:p w14:paraId="521A4E7D" w14:textId="7EE7ABC2" w:rsidR="00496958" w:rsidRDefault="00496958" w:rsidP="00496958">
      <w:r w:rsidRPr="00D961D9">
        <w:t>Other streets where traffic increase occurred were considered minimal in terms of overall traffic volumes.</w:t>
      </w:r>
      <w:r>
        <w:t xml:space="preserve"> </w:t>
      </w:r>
      <w:r w:rsidRPr="00D961D9">
        <w:t>To put this in context, the following table shows the industry standard for acceptable volumes on roads based on</w:t>
      </w:r>
      <w:r>
        <w:t xml:space="preserve"> classification.</w:t>
      </w:r>
    </w:p>
    <w:tbl>
      <w:tblPr>
        <w:tblStyle w:val="GridTable2-Accent1"/>
        <w:tblW w:w="9393" w:type="dxa"/>
        <w:tblLayout w:type="fixed"/>
        <w:tblLook w:val="04A0" w:firstRow="1" w:lastRow="0" w:firstColumn="1" w:lastColumn="0" w:noHBand="0" w:noVBand="1"/>
      </w:tblPr>
      <w:tblGrid>
        <w:gridCol w:w="2268"/>
        <w:gridCol w:w="7125"/>
      </w:tblGrid>
      <w:tr w:rsidR="00496958" w:rsidRPr="00391A59" w14:paraId="70BC30ED" w14:textId="77777777" w:rsidTr="00194725">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268" w:type="dxa"/>
            <w:shd w:val="clear" w:color="auto" w:fill="9CC2E5" w:themeFill="accent1" w:themeFillTint="99"/>
            <w:noWrap/>
            <w:vAlign w:val="center"/>
            <w:hideMark/>
          </w:tcPr>
          <w:p w14:paraId="6AC29714" w14:textId="77777777" w:rsidR="00496958" w:rsidRPr="00C10122" w:rsidRDefault="00496958" w:rsidP="00194725">
            <w:pPr>
              <w:pStyle w:val="TABLENORMAL0"/>
            </w:pPr>
            <w:r>
              <w:t>Road function</w:t>
            </w:r>
          </w:p>
        </w:tc>
        <w:tc>
          <w:tcPr>
            <w:tcW w:w="7125" w:type="dxa"/>
            <w:shd w:val="clear" w:color="auto" w:fill="9CC2E5" w:themeFill="accent1" w:themeFillTint="99"/>
            <w:noWrap/>
            <w:vAlign w:val="center"/>
            <w:hideMark/>
          </w:tcPr>
          <w:p w14:paraId="462ABDB2" w14:textId="77777777" w:rsidR="00496958" w:rsidRPr="00C10122" w:rsidRDefault="00496958" w:rsidP="00194725">
            <w:pPr>
              <w:pStyle w:val="TABLENORMAL0"/>
              <w:cnfStyle w:val="100000000000" w:firstRow="1" w:lastRow="0" w:firstColumn="0" w:lastColumn="0" w:oddVBand="0" w:evenVBand="0" w:oddHBand="0" w:evenHBand="0" w:firstRowFirstColumn="0" w:firstRowLastColumn="0" w:lastRowFirstColumn="0" w:lastRowLastColumn="0"/>
            </w:pPr>
            <w:r>
              <w:t>24 hour traffic volume in verhicles per day</w:t>
            </w:r>
          </w:p>
        </w:tc>
      </w:tr>
      <w:tr w:rsidR="00496958" w:rsidRPr="00391A59" w14:paraId="00F6C4EC" w14:textId="77777777" w:rsidTr="0019472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noWrap/>
            <w:vAlign w:val="center"/>
          </w:tcPr>
          <w:p w14:paraId="7EADD713" w14:textId="77777777" w:rsidR="00496958" w:rsidRPr="00D87C63" w:rsidRDefault="00496958" w:rsidP="00194725">
            <w:pPr>
              <w:pStyle w:val="TABLENORMAL0"/>
              <w:rPr>
                <w:b w:val="0"/>
              </w:rPr>
            </w:pPr>
            <w:r w:rsidRPr="00D87C63">
              <w:rPr>
                <w:b w:val="0"/>
              </w:rPr>
              <w:t>Local Roads</w:t>
            </w:r>
          </w:p>
        </w:tc>
        <w:tc>
          <w:tcPr>
            <w:tcW w:w="7125" w:type="dxa"/>
            <w:shd w:val="clear" w:color="auto" w:fill="FFFFFF" w:themeFill="background1"/>
            <w:noWrap/>
            <w:vAlign w:val="center"/>
          </w:tcPr>
          <w:p w14:paraId="6E20F227" w14:textId="77777777" w:rsidR="00496958" w:rsidRPr="00D87C63" w:rsidRDefault="00496958" w:rsidP="00194725">
            <w:pPr>
              <w:pStyle w:val="TABLENORMAL0"/>
              <w:cnfStyle w:val="000000100000" w:firstRow="0" w:lastRow="0" w:firstColumn="0" w:lastColumn="0" w:oddVBand="0" w:evenVBand="0" w:oddHBand="1" w:evenHBand="0" w:firstRowFirstColumn="0" w:firstRowLastColumn="0" w:lastRowFirstColumn="0" w:lastRowLastColumn="0"/>
            </w:pPr>
            <w:r w:rsidRPr="00D87C63">
              <w:t>500 – 3,000</w:t>
            </w:r>
          </w:p>
        </w:tc>
      </w:tr>
      <w:tr w:rsidR="00496958" w:rsidRPr="00391A59" w14:paraId="298F5BBE" w14:textId="77777777" w:rsidTr="00194725">
        <w:trPr>
          <w:trHeight w:val="223"/>
        </w:trPr>
        <w:tc>
          <w:tcPr>
            <w:cnfStyle w:val="001000000000" w:firstRow="0" w:lastRow="0" w:firstColumn="1" w:lastColumn="0" w:oddVBand="0" w:evenVBand="0" w:oddHBand="0" w:evenHBand="0" w:firstRowFirstColumn="0" w:firstRowLastColumn="0" w:lastRowFirstColumn="0" w:lastRowLastColumn="0"/>
            <w:tcW w:w="2268" w:type="dxa"/>
            <w:shd w:val="clear" w:color="auto" w:fill="DEEAF6" w:themeFill="accent1" w:themeFillTint="33"/>
            <w:vAlign w:val="center"/>
            <w:hideMark/>
          </w:tcPr>
          <w:p w14:paraId="15ED43DD" w14:textId="77777777" w:rsidR="00496958" w:rsidRPr="00D87C63" w:rsidRDefault="00496958" w:rsidP="00194725">
            <w:pPr>
              <w:pStyle w:val="TABLENORMAL0"/>
              <w:rPr>
                <w:b w:val="0"/>
              </w:rPr>
            </w:pPr>
            <w:r w:rsidRPr="00D87C63">
              <w:rPr>
                <w:b w:val="0"/>
              </w:rPr>
              <w:t>Collector Roads</w:t>
            </w:r>
          </w:p>
        </w:tc>
        <w:tc>
          <w:tcPr>
            <w:tcW w:w="7125" w:type="dxa"/>
            <w:shd w:val="clear" w:color="auto" w:fill="DEEAF6" w:themeFill="accent1" w:themeFillTint="33"/>
            <w:vAlign w:val="center"/>
          </w:tcPr>
          <w:p w14:paraId="4A513C9E" w14:textId="77777777" w:rsidR="00496958" w:rsidRPr="00D87C63" w:rsidRDefault="00496958" w:rsidP="00194725">
            <w:pPr>
              <w:pStyle w:val="TABLENORMAL0"/>
              <w:cnfStyle w:val="000000000000" w:firstRow="0" w:lastRow="0" w:firstColumn="0" w:lastColumn="0" w:oddVBand="0" w:evenVBand="0" w:oddHBand="0" w:evenHBand="0" w:firstRowFirstColumn="0" w:firstRowLastColumn="0" w:lastRowFirstColumn="0" w:lastRowLastColumn="0"/>
            </w:pPr>
            <w:r w:rsidRPr="00D87C63">
              <w:t>3,000 – 8,000</w:t>
            </w:r>
          </w:p>
        </w:tc>
      </w:tr>
      <w:tr w:rsidR="00496958" w:rsidRPr="00391A59" w14:paraId="03C147D4" w14:textId="77777777" w:rsidTr="0019472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noWrap/>
            <w:vAlign w:val="center"/>
            <w:hideMark/>
          </w:tcPr>
          <w:p w14:paraId="7BBF5E30" w14:textId="77777777" w:rsidR="00496958" w:rsidRPr="00D87C63" w:rsidRDefault="00496958" w:rsidP="00194725">
            <w:pPr>
              <w:pStyle w:val="TABLENORMAL0"/>
              <w:rPr>
                <w:b w:val="0"/>
              </w:rPr>
            </w:pPr>
            <w:r w:rsidRPr="00D87C63">
              <w:rPr>
                <w:b w:val="0"/>
              </w:rPr>
              <w:t>Aterial Roads</w:t>
            </w:r>
          </w:p>
        </w:tc>
        <w:tc>
          <w:tcPr>
            <w:tcW w:w="7125" w:type="dxa"/>
            <w:shd w:val="clear" w:color="auto" w:fill="FFFFFF" w:themeFill="background1"/>
            <w:noWrap/>
            <w:vAlign w:val="center"/>
          </w:tcPr>
          <w:p w14:paraId="778D534A" w14:textId="77777777" w:rsidR="00496958" w:rsidRPr="00D87C63" w:rsidRDefault="00496958" w:rsidP="00194725">
            <w:pPr>
              <w:pStyle w:val="TABLENORMAL0"/>
              <w:cnfStyle w:val="000000100000" w:firstRow="0" w:lastRow="0" w:firstColumn="0" w:lastColumn="0" w:oddVBand="0" w:evenVBand="0" w:oddHBand="1" w:evenHBand="0" w:firstRowFirstColumn="0" w:firstRowLastColumn="0" w:lastRowFirstColumn="0" w:lastRowLastColumn="0"/>
            </w:pPr>
            <w:r w:rsidRPr="00D87C63">
              <w:t>More than 10,000</w:t>
            </w:r>
          </w:p>
        </w:tc>
      </w:tr>
    </w:tbl>
    <w:p w14:paraId="2970E309" w14:textId="501FB89B" w:rsidR="00496958" w:rsidRDefault="00496958" w:rsidP="00496958">
      <w:r w:rsidRPr="00496958">
        <w:t>From the above we can determine:</w:t>
      </w:r>
    </w:p>
    <w:p w14:paraId="7BC8265D" w14:textId="77777777" w:rsidR="00496958" w:rsidRDefault="00496958" w:rsidP="00496958">
      <w:pPr>
        <w:pStyle w:val="NormalBullets"/>
      </w:pPr>
      <w:r>
        <w:t>Chaucer Street is operating slightly in excess the upper limit for a street classified as local within the road network.</w:t>
      </w:r>
    </w:p>
    <w:p w14:paraId="4874C029" w14:textId="77777777" w:rsidR="00496958" w:rsidRDefault="00496958" w:rsidP="00496958">
      <w:pPr>
        <w:pStyle w:val="NormalBullets"/>
      </w:pPr>
      <w:r>
        <w:t>Blessington Street is operating at an acceptable level for a street classified as local within the road network.</w:t>
      </w:r>
    </w:p>
    <w:p w14:paraId="41FCC0D5" w14:textId="77777777" w:rsidR="00496958" w:rsidRDefault="00496958" w:rsidP="00496958">
      <w:pPr>
        <w:pStyle w:val="NormalBullets"/>
      </w:pPr>
      <w:r>
        <w:lastRenderedPageBreak/>
        <w:t>All other surrounding streets traffic volumes fall within acceptable volumes based on road classification and threshold limits, with some showing decreases in overall volumes.</w:t>
      </w:r>
    </w:p>
    <w:p w14:paraId="6BFA004D" w14:textId="187E805A" w:rsidR="00496958" w:rsidRDefault="00496958" w:rsidP="00496958">
      <w:pPr>
        <w:pStyle w:val="NormalBullets"/>
      </w:pPr>
      <w:r>
        <w:t>There was no excessive speeding above the posted speed limit.</w:t>
      </w:r>
    </w:p>
    <w:p w14:paraId="4987E78F" w14:textId="29CAFDDD" w:rsidR="00B850F1" w:rsidRDefault="00B850F1" w:rsidP="00B850F1">
      <w:r>
        <w:t>With the removal of car parking in Acland Street, the increase in traffic in Chaucer Street, Belford Street and Blessington is the likely result having the closest on street parking provisions to Acland Street. Further traffic counts in the summer will provide further data to evaluate which in turn will determine any further traffic treatments.</w:t>
      </w:r>
    </w:p>
    <w:p w14:paraId="7DCB3DA6" w14:textId="77777777" w:rsidR="00B850F1" w:rsidRDefault="00B850F1" w:rsidP="00B850F1">
      <w:r>
        <w:t>Turning movement surveys were also undertaken at the intersection of Barkly Street and Carlisle Street to determine the number of right turning vehicles. This data will be passed on to VicRoads to consider a dedicated right turn phase at this intersection.</w:t>
      </w:r>
    </w:p>
    <w:p w14:paraId="79090E4D" w14:textId="77777777" w:rsidR="00B850F1" w:rsidRDefault="00B850F1" w:rsidP="00B850F1">
      <w:pPr>
        <w:pStyle w:val="Heading2"/>
      </w:pPr>
      <w:bookmarkStart w:id="18" w:name="_Toc496520572"/>
      <w:r>
        <w:t>Traffic Safety</w:t>
      </w:r>
      <w:bookmarkEnd w:id="18"/>
    </w:p>
    <w:p w14:paraId="6B7689B2" w14:textId="77777777" w:rsidR="00B850F1" w:rsidRDefault="00B850F1" w:rsidP="00B850F1">
      <w:r>
        <w:t>Data from the State Crash Statistic data base and a request for data from the Police Crash data base will be reviewed to determine whether injuries to road users involving cars have been reduced to zero between Belford Street and Barkly Street in the next first 6 months of activity. This data will be sought from third parties; VicRoads and Victoria Police in November 2017.</w:t>
      </w:r>
    </w:p>
    <w:p w14:paraId="3D8D56E5" w14:textId="77777777" w:rsidR="00B850F1" w:rsidRDefault="00B850F1" w:rsidP="00B850F1">
      <w:pPr>
        <w:pStyle w:val="Heading2"/>
      </w:pPr>
      <w:bookmarkStart w:id="19" w:name="_Toc496520573"/>
      <w:r>
        <w:t>Emergency services</w:t>
      </w:r>
      <w:bookmarkEnd w:id="19"/>
    </w:p>
    <w:p w14:paraId="724B51F3" w14:textId="77777777" w:rsidR="00B850F1" w:rsidRDefault="00B850F1" w:rsidP="00B850F1">
      <w:pPr>
        <w:pStyle w:val="Heading3"/>
      </w:pPr>
      <w:bookmarkStart w:id="20" w:name="_Toc496520574"/>
      <w:r>
        <w:t>Ambulance</w:t>
      </w:r>
      <w:bookmarkEnd w:id="20"/>
    </w:p>
    <w:p w14:paraId="4E93D169" w14:textId="77777777" w:rsidR="00B850F1" w:rsidRDefault="00B850F1" w:rsidP="00B850F1">
      <w:r>
        <w:t xml:space="preserve">Paul Hauserman, Senior Team Manager at Ambulance Victoria reported anecdotally there has been nothing but positive reports other than some crews have reported that if they are unfamiliar with the address then they may approach from the wrong end of Acland Street. This only results in them having to walk 50 metres or so to the correct address. </w:t>
      </w:r>
    </w:p>
    <w:p w14:paraId="17D585FC" w14:textId="77777777" w:rsidR="00B850F1" w:rsidRDefault="00B850F1" w:rsidP="00B850F1">
      <w:r>
        <w:t>It was suggested that traders south of the tram terminus be informed that if they call for an emergency service they can stipulate entry by Barkly Street.</w:t>
      </w:r>
    </w:p>
    <w:p w14:paraId="7581CA0B" w14:textId="77777777" w:rsidR="00B850F1" w:rsidRDefault="00B850F1" w:rsidP="00B850F1">
      <w:pPr>
        <w:pStyle w:val="Heading3"/>
      </w:pPr>
      <w:bookmarkStart w:id="21" w:name="_Toc496520575"/>
      <w:r>
        <w:t>Police</w:t>
      </w:r>
      <w:bookmarkEnd w:id="21"/>
    </w:p>
    <w:p w14:paraId="0F30FC5D" w14:textId="77777777" w:rsidR="00B850F1" w:rsidRDefault="00B850F1" w:rsidP="00B850F1">
      <w:r>
        <w:t xml:space="preserve">Kev Treacy, Senior Sergeant, St Kilda Uniform, Victoria Police reported the only concerns that have been raised are around passive beggars using the area and also one report of licensed premises spilling beyond their red-line plan into the Plaza. </w:t>
      </w:r>
    </w:p>
    <w:p w14:paraId="654E32B5" w14:textId="77777777" w:rsidR="00B850F1" w:rsidRDefault="00B850F1" w:rsidP="00B850F1">
      <w:r>
        <w:t>One fight adjacent to Monarch Cakes in December was reported in the Herald Sun.</w:t>
      </w:r>
    </w:p>
    <w:p w14:paraId="03FC2911" w14:textId="77777777" w:rsidR="00B850F1" w:rsidRDefault="00B850F1" w:rsidP="00B850F1">
      <w:pPr>
        <w:pStyle w:val="Heading3"/>
      </w:pPr>
      <w:bookmarkStart w:id="22" w:name="_Toc496520576"/>
      <w:r>
        <w:t>MFB</w:t>
      </w:r>
      <w:bookmarkEnd w:id="22"/>
    </w:p>
    <w:p w14:paraId="158FE93D" w14:textId="0FF177CE" w:rsidR="00B850F1" w:rsidRDefault="00B850F1" w:rsidP="00B850F1">
      <w:r>
        <w:t>No response to enquiries.</w:t>
      </w:r>
    </w:p>
    <w:p w14:paraId="3662AF78" w14:textId="2FC0567C" w:rsidR="00B850F1" w:rsidRDefault="00B850F1" w:rsidP="00FD7B0D">
      <w:pPr>
        <w:pStyle w:val="Heading1"/>
      </w:pPr>
      <w:r>
        <w:br w:type="page"/>
      </w:r>
      <w:bookmarkStart w:id="23" w:name="_Toc496520577"/>
      <w:r>
        <w:lastRenderedPageBreak/>
        <w:t>Shakespeare Grove trial</w:t>
      </w:r>
      <w:bookmarkEnd w:id="23"/>
      <w:r>
        <w:t xml:space="preserve"> </w:t>
      </w:r>
    </w:p>
    <w:p w14:paraId="02F270AE" w14:textId="77777777" w:rsidR="00B850F1" w:rsidRDefault="00B850F1" w:rsidP="00B850F1">
      <w:r>
        <w:t>Initial plans for the Acland Street upgrade included restricting Shakespeare Grove to one-way to improve road user safety and tram efficiency.</w:t>
      </w:r>
    </w:p>
    <w:p w14:paraId="29D96DC6" w14:textId="77777777" w:rsidR="00B850F1" w:rsidRDefault="00B850F1" w:rsidP="00B850F1">
      <w:r>
        <w:t xml:space="preserve">During community consultation on the Draft Strategic Framework Plan, concerns were raised by the community regarding the impact for vehicle access if Shakespeare Grove was converted to one-way traffic movement between Acland Street and Chaucer Street. </w:t>
      </w:r>
    </w:p>
    <w:p w14:paraId="1554FF01" w14:textId="77777777" w:rsidR="00B850F1" w:rsidRDefault="00B850F1" w:rsidP="00B850F1">
      <w:r>
        <w:t xml:space="preserve">At the 8 December Council Meeting, Council resolved to conduct a 12 month trial to maintain two-way access on Shakespeare Grove. The success of the trial will be assessed on safety, tram delay and amenity on surrounding local streets. </w:t>
      </w:r>
    </w:p>
    <w:p w14:paraId="78C78B12" w14:textId="77777777" w:rsidR="00B850F1" w:rsidRDefault="00B850F1" w:rsidP="00287209">
      <w:pPr>
        <w:pStyle w:val="Heading2"/>
      </w:pPr>
      <w:bookmarkStart w:id="24" w:name="_Toc496520578"/>
      <w:r>
        <w:t>Tram delay</w:t>
      </w:r>
      <w:bookmarkEnd w:id="24"/>
    </w:p>
    <w:p w14:paraId="1A2F3D35" w14:textId="77777777" w:rsidR="00B850F1" w:rsidRDefault="00B850F1" w:rsidP="00B850F1">
      <w:r>
        <w:t>Monitored and feedback from drivers was unable to quantify any delays as a result of motorists conducting legal right hand turns. The feedback highlighted an increase in right hand turns during warm weather and on weekends, but nothing generally exceeding a minute.</w:t>
      </w:r>
    </w:p>
    <w:p w14:paraId="214BE3E9" w14:textId="77777777" w:rsidR="00B850F1" w:rsidRDefault="00B850F1" w:rsidP="00287209">
      <w:pPr>
        <w:pStyle w:val="Heading2"/>
      </w:pPr>
      <w:bookmarkStart w:id="25" w:name="_Toc496520579"/>
      <w:r>
        <w:t>Safety</w:t>
      </w:r>
      <w:bookmarkEnd w:id="25"/>
    </w:p>
    <w:p w14:paraId="77732A52" w14:textId="77777777" w:rsidR="00B850F1" w:rsidRDefault="00B850F1" w:rsidP="00B850F1">
      <w:r>
        <w:t>One tram to vehicle collision was recorded on 29 September 2016 which was during the construction period. Minor Tram to Vehicle Collision on route 96 outbound in Acland Street at Shakespeare Grove. Vehicles sustained minor damage. There were no Injuries.</w:t>
      </w:r>
    </w:p>
    <w:p w14:paraId="182B9356" w14:textId="77777777" w:rsidR="00B850F1" w:rsidRDefault="00B850F1" w:rsidP="00B850F1">
      <w:r>
        <w:t>The previous incident recorded at this intersection was in 2014.</w:t>
      </w:r>
    </w:p>
    <w:p w14:paraId="5AC01458" w14:textId="77777777" w:rsidR="00B850F1" w:rsidRDefault="00B850F1" w:rsidP="00287209">
      <w:pPr>
        <w:pStyle w:val="Heading2"/>
      </w:pPr>
      <w:bookmarkStart w:id="26" w:name="_Toc496520580"/>
      <w:r>
        <w:t>Amenity on surrounding local streets</w:t>
      </w:r>
      <w:bookmarkEnd w:id="26"/>
    </w:p>
    <w:p w14:paraId="60E77739" w14:textId="77777777" w:rsidR="00287209" w:rsidRDefault="00B850F1" w:rsidP="00287209">
      <w:r>
        <w:t>Streets surrounding Acland (excluding Belford, Chaucer and Blessington Streets) traffic volumes fall within acceptable volumes based on road classification and threshold limits, with some showing decreases in overall volumes. There was no excessive speeding above the posted speed limit.</w:t>
      </w:r>
    </w:p>
    <w:p w14:paraId="601192A2" w14:textId="77777777" w:rsidR="00287209" w:rsidRDefault="00287209">
      <w:pPr>
        <w:tabs>
          <w:tab w:val="clear" w:pos="-3060"/>
          <w:tab w:val="clear" w:pos="-2340"/>
          <w:tab w:val="clear" w:pos="6300"/>
        </w:tabs>
        <w:suppressAutoHyphens w:val="0"/>
        <w:spacing w:after="160" w:line="259" w:lineRule="auto"/>
      </w:pPr>
      <w:r>
        <w:br w:type="page"/>
      </w:r>
    </w:p>
    <w:p w14:paraId="4C29DB30" w14:textId="77777777" w:rsidR="00287209" w:rsidRDefault="00287209" w:rsidP="00287209">
      <w:pPr>
        <w:pStyle w:val="Heading1"/>
      </w:pPr>
      <w:bookmarkStart w:id="27" w:name="_Toc496520581"/>
      <w:r>
        <w:lastRenderedPageBreak/>
        <w:t>Tram infrastructure</w:t>
      </w:r>
      <w:bookmarkEnd w:id="27"/>
    </w:p>
    <w:p w14:paraId="7CCAAD3B" w14:textId="77777777" w:rsidR="00287209" w:rsidRDefault="00287209" w:rsidP="00287209">
      <w:r>
        <w:t>All abilities access for all tram users was a benefit outlined in the business case, measured through DDA compliance and community satisfaction.</w:t>
      </w:r>
    </w:p>
    <w:p w14:paraId="0664A6C0" w14:textId="77777777" w:rsidR="00287209" w:rsidRDefault="00287209" w:rsidP="00287209">
      <w:pPr>
        <w:pStyle w:val="Heading2"/>
      </w:pPr>
      <w:bookmarkStart w:id="28" w:name="_Toc496520582"/>
      <w:r>
        <w:t>Accessibility</w:t>
      </w:r>
      <w:bookmarkEnd w:id="28"/>
      <w:r>
        <w:t xml:space="preserve"> </w:t>
      </w:r>
    </w:p>
    <w:p w14:paraId="5E5DC008" w14:textId="77777777" w:rsidR="00287209" w:rsidRDefault="00287209" w:rsidP="00287209">
      <w:r>
        <w:t>The Acland Street upgrade has delivered a new tram stop which accommodates the low floor E-Class trams and allows ease of access for all abilities to trams.</w:t>
      </w:r>
    </w:p>
    <w:p w14:paraId="4D9CDA28" w14:textId="77777777" w:rsidR="00287209" w:rsidRDefault="00287209" w:rsidP="00287209">
      <w:r>
        <w:t xml:space="preserve">Yarra Trams have received zero complaints related to accessibility issues at the Acland Street tram terminus. </w:t>
      </w:r>
    </w:p>
    <w:p w14:paraId="156A15EA" w14:textId="77777777" w:rsidR="00287209" w:rsidRDefault="00287209" w:rsidP="00287209">
      <w:r>
        <w:t>Nothing negative related to accessibility has been captured on Yarra Trams social media.</w:t>
      </w:r>
    </w:p>
    <w:p w14:paraId="21D75C45" w14:textId="77777777" w:rsidR="00287209" w:rsidRDefault="00287209" w:rsidP="00287209">
      <w:r>
        <w:t>Positive comments were received from the Yarra Trams accessibility reference groups and from some passengers in Acland Street when customer service staff were in the area.</w:t>
      </w:r>
    </w:p>
    <w:p w14:paraId="0D71D350" w14:textId="77777777" w:rsidR="00287209" w:rsidRDefault="00287209" w:rsidP="00287209">
      <w:r>
        <w:t>The Acland Street upgrade was subject to a series of Yarra Trams and Council accessibility and road safety audits through the design process and post construction. The project delivers a fully accessible tram stop while balancing the intention of the relevant legislation with the practicalities of delivering new infrastructure within an existing streetscape. The post construction accessibility audit made some suggestions, a number of which have since been implemented including additional safety marking, additional and larger signage and changing the yellow crossings along Acland Street to zebra crossings.</w:t>
      </w:r>
    </w:p>
    <w:p w14:paraId="4344DAF1" w14:textId="77777777" w:rsidR="00287209" w:rsidRDefault="00287209" w:rsidP="00287209">
      <w:r>
        <w:drawing>
          <wp:inline distT="0" distB="0" distL="0" distR="0" wp14:anchorId="0B9BCE47" wp14:editId="734543BF">
            <wp:extent cx="6104255" cy="3664424"/>
            <wp:effectExtent l="0" t="0" r="0" b="0"/>
            <wp:docPr id="4" name="Picture 4" descr="Image shows passengers leaving tram at the accessible level access tram stop." title="Acland Street tram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land Street Upgrade\Communications\Collateral (approved)\Images\Post Works Images People- Low res\1896_Misheye_080317.053.jpg"/>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b="10094"/>
                    <a:stretch/>
                  </pic:blipFill>
                  <pic:spPr bwMode="auto">
                    <a:xfrm>
                      <a:off x="0" y="0"/>
                      <a:ext cx="6105525" cy="3665186"/>
                    </a:xfrm>
                    <a:prstGeom prst="rect">
                      <a:avLst/>
                    </a:prstGeom>
                    <a:noFill/>
                    <a:ln>
                      <a:noFill/>
                    </a:ln>
                    <a:extLst>
                      <a:ext uri="{53640926-AAD7-44D8-BBD7-CCE9431645EC}">
                        <a14:shadowObscured xmlns:a14="http://schemas.microsoft.com/office/drawing/2010/main"/>
                      </a:ext>
                    </a:extLst>
                  </pic:spPr>
                </pic:pic>
              </a:graphicData>
            </a:graphic>
          </wp:inline>
        </w:drawing>
      </w:r>
    </w:p>
    <w:p w14:paraId="569FE923" w14:textId="77777777" w:rsidR="00287209" w:rsidRDefault="00287209" w:rsidP="00287209">
      <w:r>
        <w:t>Image shows a tram stopped at the Acland Plaza tram terminus</w:t>
      </w:r>
    </w:p>
    <w:p w14:paraId="12B1F18F" w14:textId="26B289F1" w:rsidR="00287209" w:rsidRDefault="00287209" w:rsidP="00897044">
      <w:pPr>
        <w:pStyle w:val="Heading1"/>
      </w:pPr>
      <w:r>
        <w:br w:type="page"/>
      </w:r>
      <w:bookmarkStart w:id="29" w:name="_Toc496520583"/>
      <w:r>
        <w:lastRenderedPageBreak/>
        <w:t>Reliability and punctuality of Route 96</w:t>
      </w:r>
      <w:bookmarkEnd w:id="29"/>
    </w:p>
    <w:p w14:paraId="4F8CB252" w14:textId="77777777" w:rsidR="00287209" w:rsidRDefault="00287209" w:rsidP="00287209">
      <w:r>
        <w:t>Reliability and punctuality of route 96 was a key project benefit outlined in the business case.</w:t>
      </w:r>
    </w:p>
    <w:p w14:paraId="63A1D68B" w14:textId="77777777" w:rsidR="00287209" w:rsidRDefault="00287209" w:rsidP="00287209">
      <w:r>
        <w:t>It was expected that the new dual track terminus at Acland Street would increase the reliability and punctuality of tram route 96. Previously, trams banked up waiting to reach the end of the line and turn around. This increased tram delays and meant that some services would be terminated before Acland Street, for example at Luna Park. These factors negatively impacted the passenger experience on route 96.</w:t>
      </w:r>
    </w:p>
    <w:p w14:paraId="52B07BC5" w14:textId="77777777" w:rsidR="00287209" w:rsidRDefault="00287209" w:rsidP="00287209">
      <w:r>
        <w:t xml:space="preserve">It is not best practice to determine the performance improvement of an individual infrastructure upgrade by using whole of route performance results, as many factors influence these results including changes in road traffic and passenger loadings due to special events and changes in the weather. </w:t>
      </w:r>
    </w:p>
    <w:p w14:paraId="4640B064" w14:textId="77777777" w:rsidR="00287209" w:rsidRDefault="00287209" w:rsidP="00287209">
      <w:r>
        <w:t>Yarra Trams has therefore carried out a detailed analysis of localised tram performance data to quantify the improvements to tram services due to the Acland Street upgrade. The analysis has focussed on improvements to tram reliability (services delivered) and tram punctuality due to fewer trams banking up waiting to reach the end of the line. Their analysis indicates that:</w:t>
      </w:r>
    </w:p>
    <w:p w14:paraId="06FCAB1B" w14:textId="77777777" w:rsidR="00287209" w:rsidRDefault="00287209" w:rsidP="00287209">
      <w:pPr>
        <w:pStyle w:val="NormalBullets"/>
      </w:pPr>
      <w:r>
        <w:t>The number of short services on route 96 (trams turning around before the end of the route) is around 14% lower than it otherwise would have been due to more trams running on-time</w:t>
      </w:r>
    </w:p>
    <w:p w14:paraId="083C874A" w14:textId="77777777" w:rsidR="00287209" w:rsidRPr="00287209" w:rsidRDefault="00287209" w:rsidP="00287209">
      <w:pPr>
        <w:pStyle w:val="NormalBullets"/>
        <w:rPr>
          <w:color w:val="000000" w:themeColor="text1"/>
          <w:sz w:val="22"/>
          <w:szCs w:val="22"/>
        </w:rPr>
      </w:pPr>
      <w:r>
        <w:t>Punctuality on route 96 is around 0.8% higher than it otherwise would have been due to the improved operation at Acland Street</w:t>
      </w:r>
    </w:p>
    <w:p w14:paraId="414E5C87" w14:textId="77777777" w:rsidR="006C0ED6" w:rsidRDefault="00287209" w:rsidP="00287209">
      <w:r w:rsidRPr="00287209">
        <w:t>The reduction in the number of short services on route 96 is shown in the table below.</w:t>
      </w:r>
    </w:p>
    <w:tbl>
      <w:tblPr>
        <w:tblStyle w:val="GridTable2-Accent1"/>
        <w:tblW w:w="9393" w:type="dxa"/>
        <w:tblLayout w:type="fixed"/>
        <w:tblLook w:val="04A0" w:firstRow="1" w:lastRow="0" w:firstColumn="1" w:lastColumn="0" w:noHBand="0" w:noVBand="1"/>
      </w:tblPr>
      <w:tblGrid>
        <w:gridCol w:w="5245"/>
        <w:gridCol w:w="4148"/>
      </w:tblGrid>
      <w:tr w:rsidR="006C0ED6" w:rsidRPr="00391A59" w14:paraId="0F1BD493" w14:textId="77777777" w:rsidTr="00194725">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245" w:type="dxa"/>
            <w:shd w:val="clear" w:color="auto" w:fill="9CC2E5" w:themeFill="accent1" w:themeFillTint="99"/>
            <w:noWrap/>
            <w:vAlign w:val="center"/>
            <w:hideMark/>
          </w:tcPr>
          <w:p w14:paraId="1D148A0C" w14:textId="77777777" w:rsidR="006C0ED6" w:rsidRPr="001B71C8" w:rsidRDefault="006C0ED6" w:rsidP="00194725">
            <w:pPr>
              <w:pStyle w:val="TABLENORMAL0"/>
              <w:jc w:val="center"/>
            </w:pPr>
            <w:r w:rsidRPr="001B71C8">
              <w:t>Date period</w:t>
            </w:r>
          </w:p>
        </w:tc>
        <w:tc>
          <w:tcPr>
            <w:tcW w:w="4148" w:type="dxa"/>
            <w:shd w:val="clear" w:color="auto" w:fill="9CC2E5" w:themeFill="accent1" w:themeFillTint="99"/>
            <w:noWrap/>
            <w:vAlign w:val="center"/>
            <w:hideMark/>
          </w:tcPr>
          <w:p w14:paraId="3800BB3D" w14:textId="77777777" w:rsidR="006C0ED6" w:rsidRPr="001B71C8" w:rsidRDefault="006C0ED6" w:rsidP="00194725">
            <w:pPr>
              <w:pStyle w:val="TABLENORMAL0"/>
              <w:jc w:val="center"/>
              <w:cnfStyle w:val="100000000000" w:firstRow="1" w:lastRow="0" w:firstColumn="0" w:lastColumn="0" w:oddVBand="0" w:evenVBand="0" w:oddHBand="0" w:evenHBand="0" w:firstRowFirstColumn="0" w:firstRowLastColumn="0" w:lastRowFirstColumn="0" w:lastRowLastColumn="0"/>
            </w:pPr>
            <w:r w:rsidRPr="001B71C8">
              <w:t>Number of short services</w:t>
            </w:r>
          </w:p>
        </w:tc>
      </w:tr>
      <w:tr w:rsidR="006C0ED6" w:rsidRPr="00391A59" w14:paraId="16B2BA80" w14:textId="77777777" w:rsidTr="0019472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245" w:type="dxa"/>
            <w:shd w:val="clear" w:color="auto" w:fill="FFFFFF" w:themeFill="background1"/>
            <w:noWrap/>
            <w:vAlign w:val="center"/>
          </w:tcPr>
          <w:p w14:paraId="1F67697A" w14:textId="77777777" w:rsidR="006C0ED6" w:rsidRDefault="006C0ED6" w:rsidP="00194725">
            <w:pPr>
              <w:pStyle w:val="TABLENORMAL0"/>
              <w:rPr>
                <w:b w:val="0"/>
              </w:rPr>
            </w:pPr>
            <w:r w:rsidRPr="001B71C8">
              <w:rPr>
                <w:b w:val="0"/>
              </w:rPr>
              <w:t xml:space="preserve">Pre Acland Street Upgrade </w:t>
            </w:r>
          </w:p>
          <w:p w14:paraId="39B6D4D5" w14:textId="5DAB27D5" w:rsidR="006C0ED6" w:rsidRPr="00D87C63" w:rsidRDefault="006C0ED6" w:rsidP="006C0ED6">
            <w:pPr>
              <w:pStyle w:val="TABLENORMAL0"/>
              <w:rPr>
                <w:b w:val="0"/>
              </w:rPr>
            </w:pPr>
            <w:r>
              <w:rPr>
                <w:b w:val="0"/>
              </w:rPr>
              <w:t>From 17 August 2015 to 30 June 2016</w:t>
            </w:r>
          </w:p>
        </w:tc>
        <w:tc>
          <w:tcPr>
            <w:tcW w:w="4148" w:type="dxa"/>
            <w:shd w:val="clear" w:color="auto" w:fill="FFFFFF" w:themeFill="background1"/>
            <w:noWrap/>
            <w:vAlign w:val="center"/>
          </w:tcPr>
          <w:p w14:paraId="360FC985" w14:textId="77777777" w:rsidR="006C0ED6" w:rsidRPr="00D87C63" w:rsidRDefault="006C0ED6" w:rsidP="00194725">
            <w:pPr>
              <w:pStyle w:val="TABLENORMAL0"/>
              <w:jc w:val="center"/>
              <w:cnfStyle w:val="000000100000" w:firstRow="0" w:lastRow="0" w:firstColumn="0" w:lastColumn="0" w:oddVBand="0" w:evenVBand="0" w:oddHBand="1" w:evenHBand="0" w:firstRowFirstColumn="0" w:firstRowLastColumn="0" w:lastRowFirstColumn="0" w:lastRowLastColumn="0"/>
            </w:pPr>
            <w:r>
              <w:t>4,742</w:t>
            </w:r>
          </w:p>
        </w:tc>
      </w:tr>
      <w:tr w:rsidR="006C0ED6" w:rsidRPr="00391A59" w14:paraId="3AB07AE5" w14:textId="77777777" w:rsidTr="00194725">
        <w:trPr>
          <w:trHeight w:val="223"/>
        </w:trPr>
        <w:tc>
          <w:tcPr>
            <w:cnfStyle w:val="001000000000" w:firstRow="0" w:lastRow="0" w:firstColumn="1" w:lastColumn="0" w:oddVBand="0" w:evenVBand="0" w:oddHBand="0" w:evenHBand="0" w:firstRowFirstColumn="0" w:firstRowLastColumn="0" w:lastRowFirstColumn="0" w:lastRowLastColumn="0"/>
            <w:tcW w:w="5245" w:type="dxa"/>
            <w:shd w:val="clear" w:color="auto" w:fill="DEEAF6" w:themeFill="accent1" w:themeFillTint="33"/>
            <w:vAlign w:val="center"/>
            <w:hideMark/>
          </w:tcPr>
          <w:p w14:paraId="0A2406ED" w14:textId="77777777" w:rsidR="006C0ED6" w:rsidRDefault="006C0ED6" w:rsidP="00194725">
            <w:pPr>
              <w:pStyle w:val="TABLENORMAL0"/>
              <w:rPr>
                <w:b w:val="0"/>
              </w:rPr>
            </w:pPr>
            <w:r w:rsidRPr="001B71C8">
              <w:rPr>
                <w:b w:val="0"/>
              </w:rPr>
              <w:t xml:space="preserve">Post Acland Street Upgrade </w:t>
            </w:r>
          </w:p>
          <w:p w14:paraId="61A98967" w14:textId="18B0DD3A" w:rsidR="006C0ED6" w:rsidRPr="00D87C63" w:rsidRDefault="006C0ED6" w:rsidP="006C0ED6">
            <w:pPr>
              <w:pStyle w:val="TABLENORMAL0"/>
              <w:rPr>
                <w:b w:val="0"/>
              </w:rPr>
            </w:pPr>
            <w:r>
              <w:rPr>
                <w:b w:val="0"/>
              </w:rPr>
              <w:t>From 17 August 2016 to 30 June 2017</w:t>
            </w:r>
          </w:p>
        </w:tc>
        <w:tc>
          <w:tcPr>
            <w:tcW w:w="4148" w:type="dxa"/>
            <w:shd w:val="clear" w:color="auto" w:fill="DEEAF6" w:themeFill="accent1" w:themeFillTint="33"/>
            <w:vAlign w:val="center"/>
          </w:tcPr>
          <w:p w14:paraId="40092A81" w14:textId="77777777" w:rsidR="006C0ED6" w:rsidRPr="00D87C63" w:rsidRDefault="006C0ED6" w:rsidP="00194725">
            <w:pPr>
              <w:pStyle w:val="TABLENORMAL0"/>
              <w:jc w:val="center"/>
              <w:cnfStyle w:val="000000000000" w:firstRow="0" w:lastRow="0" w:firstColumn="0" w:lastColumn="0" w:oddVBand="0" w:evenVBand="0" w:oddHBand="0" w:evenHBand="0" w:firstRowFirstColumn="0" w:firstRowLastColumn="0" w:lastRowFirstColumn="0" w:lastRowLastColumn="0"/>
            </w:pPr>
            <w:r>
              <w:t>4,013</w:t>
            </w:r>
          </w:p>
        </w:tc>
      </w:tr>
    </w:tbl>
    <w:p w14:paraId="7F2DF19A" w14:textId="77777777" w:rsidR="00622750" w:rsidRDefault="00622750" w:rsidP="00287209">
      <w:r w:rsidRPr="00622750">
        <w:t>The improvement in punctuality is due to fewer trams banking up and operational adjustments that could only be implemented following the terminus upgrade which have increased the amount of delays that trams can recover from. These improvements are shown in the table below (for example for a tram heading toward Acland Street with a delay of 5 minutes the tram would head back toward the city with a delay of 1 minute before the upgrade and is now on-time following the upgrade):</w:t>
      </w:r>
    </w:p>
    <w:tbl>
      <w:tblPr>
        <w:tblStyle w:val="GridTable2-Accent1"/>
        <w:tblW w:w="9638" w:type="dxa"/>
        <w:tblLayout w:type="fixed"/>
        <w:tblLook w:val="04A0" w:firstRow="1" w:lastRow="0" w:firstColumn="1" w:lastColumn="0" w:noHBand="0" w:noVBand="1"/>
      </w:tblPr>
      <w:tblGrid>
        <w:gridCol w:w="2837"/>
        <w:gridCol w:w="2267"/>
        <w:gridCol w:w="2267"/>
        <w:gridCol w:w="2267"/>
      </w:tblGrid>
      <w:tr w:rsidR="00622750" w:rsidRPr="00391A59" w14:paraId="584356A3" w14:textId="77777777" w:rsidTr="00194725">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7" w:type="dxa"/>
            <w:shd w:val="clear" w:color="auto" w:fill="9CC2E5" w:themeFill="accent1" w:themeFillTint="99"/>
            <w:noWrap/>
            <w:vAlign w:val="center"/>
            <w:hideMark/>
          </w:tcPr>
          <w:p w14:paraId="643F61EA" w14:textId="77777777" w:rsidR="00622750" w:rsidRPr="001B71C8" w:rsidRDefault="00622750" w:rsidP="00194725">
            <w:pPr>
              <w:pStyle w:val="TABLENORMAL0"/>
              <w:jc w:val="center"/>
            </w:pPr>
            <w:r w:rsidRPr="001B71C8">
              <w:t>Delay heading toward Acland Street</w:t>
            </w:r>
          </w:p>
        </w:tc>
        <w:tc>
          <w:tcPr>
            <w:tcW w:w="2267" w:type="dxa"/>
            <w:shd w:val="clear" w:color="auto" w:fill="9CC2E5" w:themeFill="accent1" w:themeFillTint="99"/>
            <w:noWrap/>
            <w:vAlign w:val="center"/>
            <w:hideMark/>
          </w:tcPr>
          <w:p w14:paraId="6E9C49C9" w14:textId="77777777" w:rsidR="00622750" w:rsidRPr="001B71C8" w:rsidRDefault="00622750" w:rsidP="00194725">
            <w:pPr>
              <w:pStyle w:val="TABLENORMAL0"/>
              <w:jc w:val="center"/>
              <w:cnfStyle w:val="100000000000" w:firstRow="1" w:lastRow="0" w:firstColumn="0" w:lastColumn="0" w:oddVBand="0" w:evenVBand="0" w:oddHBand="0" w:evenHBand="0" w:firstRowFirstColumn="0" w:firstRowLastColumn="0" w:lastRowFirstColumn="0" w:lastRowLastColumn="0"/>
            </w:pPr>
            <w:r w:rsidRPr="001B71C8">
              <w:t>Delay on return trip toward the CBD – before Acland upgrade</w:t>
            </w:r>
          </w:p>
        </w:tc>
        <w:tc>
          <w:tcPr>
            <w:tcW w:w="2267" w:type="dxa"/>
            <w:shd w:val="clear" w:color="auto" w:fill="9CC2E5" w:themeFill="accent1" w:themeFillTint="99"/>
          </w:tcPr>
          <w:p w14:paraId="7CC7A6EA" w14:textId="77777777" w:rsidR="00622750" w:rsidRPr="001B71C8" w:rsidRDefault="00622750" w:rsidP="00194725">
            <w:pPr>
              <w:pStyle w:val="TABLENORMAL0"/>
              <w:jc w:val="center"/>
              <w:cnfStyle w:val="100000000000" w:firstRow="1" w:lastRow="0" w:firstColumn="0" w:lastColumn="0" w:oddVBand="0" w:evenVBand="0" w:oddHBand="0" w:evenHBand="0" w:firstRowFirstColumn="0" w:firstRowLastColumn="0" w:lastRowFirstColumn="0" w:lastRowLastColumn="0"/>
            </w:pPr>
            <w:r w:rsidRPr="001B71C8">
              <w:t>Delay on return trip toward the CBD – after Acland upgrade</w:t>
            </w:r>
          </w:p>
        </w:tc>
        <w:tc>
          <w:tcPr>
            <w:tcW w:w="2267" w:type="dxa"/>
            <w:shd w:val="clear" w:color="auto" w:fill="9CC2E5" w:themeFill="accent1" w:themeFillTint="99"/>
          </w:tcPr>
          <w:p w14:paraId="125B6BCD" w14:textId="77777777" w:rsidR="00622750" w:rsidRPr="001B71C8" w:rsidRDefault="00622750" w:rsidP="00194725">
            <w:pPr>
              <w:pStyle w:val="TABLENORMAL0"/>
              <w:jc w:val="center"/>
              <w:cnfStyle w:val="100000000000" w:firstRow="1" w:lastRow="0" w:firstColumn="0" w:lastColumn="0" w:oddVBand="0" w:evenVBand="0" w:oddHBand="0" w:evenHBand="0" w:firstRowFirstColumn="0" w:firstRowLastColumn="0" w:lastRowFirstColumn="0" w:lastRowLastColumn="0"/>
            </w:pPr>
            <w:r w:rsidRPr="001B71C8">
              <w:t>Delay improvement due to Acland upgrade</w:t>
            </w:r>
          </w:p>
        </w:tc>
      </w:tr>
      <w:tr w:rsidR="00622750" w:rsidRPr="00D87C63" w14:paraId="412D9160" w14:textId="77777777" w:rsidTr="0019472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7" w:type="dxa"/>
            <w:noWrap/>
            <w:vAlign w:val="center"/>
          </w:tcPr>
          <w:p w14:paraId="2A5F89C7" w14:textId="77777777" w:rsidR="00622750" w:rsidRPr="001B71C8" w:rsidRDefault="00622750" w:rsidP="00194725">
            <w:pPr>
              <w:pStyle w:val="TABLENORMAL0"/>
              <w:jc w:val="center"/>
              <w:rPr>
                <w:b w:val="0"/>
              </w:rPr>
            </w:pPr>
            <w:r w:rsidRPr="001B71C8">
              <w:rPr>
                <w:b w:val="0"/>
              </w:rPr>
              <w:t>5 minutes</w:t>
            </w:r>
          </w:p>
        </w:tc>
        <w:tc>
          <w:tcPr>
            <w:tcW w:w="2267" w:type="dxa"/>
            <w:noWrap/>
            <w:vAlign w:val="center"/>
          </w:tcPr>
          <w:p w14:paraId="2E35539D" w14:textId="77777777" w:rsidR="00622750" w:rsidRPr="00D87C63" w:rsidRDefault="00622750" w:rsidP="00194725">
            <w:pPr>
              <w:pStyle w:val="TABLENORMAL0"/>
              <w:jc w:val="center"/>
              <w:cnfStyle w:val="000000100000" w:firstRow="0" w:lastRow="0" w:firstColumn="0" w:lastColumn="0" w:oddVBand="0" w:evenVBand="0" w:oddHBand="1" w:evenHBand="0" w:firstRowFirstColumn="0" w:firstRowLastColumn="0" w:lastRowFirstColumn="0" w:lastRowLastColumn="0"/>
            </w:pPr>
            <w:r w:rsidRPr="00CC7F5D">
              <w:t>1 minute</w:t>
            </w:r>
          </w:p>
        </w:tc>
        <w:tc>
          <w:tcPr>
            <w:tcW w:w="2267" w:type="dxa"/>
            <w:vAlign w:val="center"/>
          </w:tcPr>
          <w:p w14:paraId="4ED569FA" w14:textId="77777777" w:rsidR="00622750" w:rsidRDefault="00622750" w:rsidP="00194725">
            <w:pPr>
              <w:pStyle w:val="TABLENORMAL0"/>
              <w:jc w:val="center"/>
              <w:cnfStyle w:val="000000100000" w:firstRow="0" w:lastRow="0" w:firstColumn="0" w:lastColumn="0" w:oddVBand="0" w:evenVBand="0" w:oddHBand="1" w:evenHBand="0" w:firstRowFirstColumn="0" w:firstRowLastColumn="0" w:lastRowFirstColumn="0" w:lastRowLastColumn="0"/>
            </w:pPr>
            <w:r w:rsidRPr="00CC7F5D">
              <w:t>0 minutes</w:t>
            </w:r>
          </w:p>
        </w:tc>
        <w:tc>
          <w:tcPr>
            <w:tcW w:w="2267" w:type="dxa"/>
            <w:vAlign w:val="center"/>
          </w:tcPr>
          <w:p w14:paraId="6C4F81A5" w14:textId="77777777" w:rsidR="00622750" w:rsidRDefault="00622750" w:rsidP="00194725">
            <w:pPr>
              <w:pStyle w:val="TABLENORMAL0"/>
              <w:jc w:val="center"/>
              <w:cnfStyle w:val="000000100000" w:firstRow="0" w:lastRow="0" w:firstColumn="0" w:lastColumn="0" w:oddVBand="0" w:evenVBand="0" w:oddHBand="1" w:evenHBand="0" w:firstRowFirstColumn="0" w:firstRowLastColumn="0" w:lastRowFirstColumn="0" w:lastRowLastColumn="0"/>
            </w:pPr>
            <w:r w:rsidRPr="00CC7F5D">
              <w:t>1 minute</w:t>
            </w:r>
          </w:p>
        </w:tc>
      </w:tr>
      <w:tr w:rsidR="00622750" w:rsidRPr="00D87C63" w14:paraId="16387D13" w14:textId="77777777" w:rsidTr="00194725">
        <w:trPr>
          <w:trHeight w:val="303"/>
        </w:trPr>
        <w:tc>
          <w:tcPr>
            <w:cnfStyle w:val="001000000000" w:firstRow="0" w:lastRow="0" w:firstColumn="1" w:lastColumn="0" w:oddVBand="0" w:evenVBand="0" w:oddHBand="0" w:evenHBand="0" w:firstRowFirstColumn="0" w:firstRowLastColumn="0" w:lastRowFirstColumn="0" w:lastRowLastColumn="0"/>
            <w:tcW w:w="2837" w:type="dxa"/>
            <w:vAlign w:val="center"/>
            <w:hideMark/>
          </w:tcPr>
          <w:p w14:paraId="0C2EE23A" w14:textId="77777777" w:rsidR="00622750" w:rsidRPr="001B71C8" w:rsidRDefault="00622750" w:rsidP="00194725">
            <w:pPr>
              <w:pStyle w:val="TABLENORMAL0"/>
              <w:jc w:val="center"/>
              <w:rPr>
                <w:b w:val="0"/>
              </w:rPr>
            </w:pPr>
            <w:r w:rsidRPr="001B71C8">
              <w:rPr>
                <w:b w:val="0"/>
              </w:rPr>
              <w:t>8 minutes</w:t>
            </w:r>
          </w:p>
        </w:tc>
        <w:tc>
          <w:tcPr>
            <w:tcW w:w="2267" w:type="dxa"/>
            <w:vAlign w:val="center"/>
          </w:tcPr>
          <w:p w14:paraId="7DA97015" w14:textId="77777777" w:rsidR="00622750" w:rsidRPr="00D87C63" w:rsidRDefault="00622750" w:rsidP="00194725">
            <w:pPr>
              <w:pStyle w:val="TABLENORMAL0"/>
              <w:jc w:val="center"/>
              <w:cnfStyle w:val="000000000000" w:firstRow="0" w:lastRow="0" w:firstColumn="0" w:lastColumn="0" w:oddVBand="0" w:evenVBand="0" w:oddHBand="0" w:evenHBand="0" w:firstRowFirstColumn="0" w:firstRowLastColumn="0" w:lastRowFirstColumn="0" w:lastRowLastColumn="0"/>
            </w:pPr>
            <w:r>
              <w:t>3 minutes</w:t>
            </w:r>
          </w:p>
        </w:tc>
        <w:tc>
          <w:tcPr>
            <w:tcW w:w="2267" w:type="dxa"/>
            <w:vAlign w:val="center"/>
          </w:tcPr>
          <w:p w14:paraId="683DCB7D" w14:textId="77777777" w:rsidR="00622750" w:rsidRDefault="00622750" w:rsidP="00194725">
            <w:pPr>
              <w:pStyle w:val="TABLENORMAL0"/>
              <w:jc w:val="center"/>
              <w:cnfStyle w:val="000000000000" w:firstRow="0" w:lastRow="0" w:firstColumn="0" w:lastColumn="0" w:oddVBand="0" w:evenVBand="0" w:oddHBand="0" w:evenHBand="0" w:firstRowFirstColumn="0" w:firstRowLastColumn="0" w:lastRowFirstColumn="0" w:lastRowLastColumn="0"/>
            </w:pPr>
            <w:r>
              <w:t>1 minute</w:t>
            </w:r>
          </w:p>
        </w:tc>
        <w:tc>
          <w:tcPr>
            <w:tcW w:w="2267" w:type="dxa"/>
            <w:vAlign w:val="center"/>
          </w:tcPr>
          <w:p w14:paraId="25B46FF9" w14:textId="77777777" w:rsidR="00622750" w:rsidRDefault="00622750" w:rsidP="00194725">
            <w:pPr>
              <w:spacing w:after="0"/>
              <w:jc w:val="center"/>
              <w:cnfStyle w:val="000000000000" w:firstRow="0" w:lastRow="0" w:firstColumn="0" w:lastColumn="0" w:oddVBand="0" w:evenVBand="0" w:oddHBand="0" w:evenHBand="0" w:firstRowFirstColumn="0" w:firstRowLastColumn="0" w:lastRowFirstColumn="0" w:lastRowLastColumn="0"/>
            </w:pPr>
            <w:r>
              <w:t>2 minutes</w:t>
            </w:r>
          </w:p>
        </w:tc>
      </w:tr>
      <w:tr w:rsidR="00622750" w:rsidRPr="00D87C63" w14:paraId="0820FBA6" w14:textId="77777777" w:rsidTr="0019472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7" w:type="dxa"/>
            <w:noWrap/>
            <w:vAlign w:val="center"/>
          </w:tcPr>
          <w:p w14:paraId="1022FEAC" w14:textId="77777777" w:rsidR="00622750" w:rsidRPr="001B71C8" w:rsidRDefault="00622750" w:rsidP="00194725">
            <w:pPr>
              <w:pStyle w:val="TABLENORMAL0"/>
              <w:jc w:val="center"/>
              <w:rPr>
                <w:b w:val="0"/>
              </w:rPr>
            </w:pPr>
            <w:r w:rsidRPr="001B71C8">
              <w:rPr>
                <w:b w:val="0"/>
              </w:rPr>
              <w:lastRenderedPageBreak/>
              <w:t>10 minutes</w:t>
            </w:r>
          </w:p>
        </w:tc>
        <w:tc>
          <w:tcPr>
            <w:tcW w:w="2267" w:type="dxa"/>
            <w:noWrap/>
            <w:vAlign w:val="center"/>
          </w:tcPr>
          <w:p w14:paraId="2990CBE0" w14:textId="77777777" w:rsidR="00622750" w:rsidRPr="00D87C63" w:rsidRDefault="00622750" w:rsidP="00194725">
            <w:pPr>
              <w:pStyle w:val="TABLENORMAL0"/>
              <w:jc w:val="center"/>
              <w:cnfStyle w:val="000000100000" w:firstRow="0" w:lastRow="0" w:firstColumn="0" w:lastColumn="0" w:oddVBand="0" w:evenVBand="0" w:oddHBand="1" w:evenHBand="0" w:firstRowFirstColumn="0" w:firstRowLastColumn="0" w:lastRowFirstColumn="0" w:lastRowLastColumn="0"/>
            </w:pPr>
            <w:r>
              <w:t>4 minutes</w:t>
            </w:r>
          </w:p>
        </w:tc>
        <w:tc>
          <w:tcPr>
            <w:tcW w:w="2267" w:type="dxa"/>
            <w:vAlign w:val="center"/>
          </w:tcPr>
          <w:p w14:paraId="32EA1D7A" w14:textId="77777777" w:rsidR="00622750" w:rsidRDefault="00622750" w:rsidP="00194725">
            <w:pPr>
              <w:pStyle w:val="TABLENORMAL0"/>
              <w:jc w:val="center"/>
              <w:cnfStyle w:val="000000100000" w:firstRow="0" w:lastRow="0" w:firstColumn="0" w:lastColumn="0" w:oddVBand="0" w:evenVBand="0" w:oddHBand="1" w:evenHBand="0" w:firstRowFirstColumn="0" w:firstRowLastColumn="0" w:lastRowFirstColumn="0" w:lastRowLastColumn="0"/>
            </w:pPr>
            <w:r>
              <w:t>2 minutes</w:t>
            </w:r>
          </w:p>
        </w:tc>
        <w:tc>
          <w:tcPr>
            <w:tcW w:w="2267" w:type="dxa"/>
            <w:vAlign w:val="center"/>
          </w:tcPr>
          <w:p w14:paraId="5A79A7A3" w14:textId="77777777" w:rsidR="00622750" w:rsidRDefault="00622750" w:rsidP="00194725">
            <w:pPr>
              <w:pStyle w:val="TABLENORMAL0"/>
              <w:jc w:val="center"/>
              <w:cnfStyle w:val="000000100000" w:firstRow="0" w:lastRow="0" w:firstColumn="0" w:lastColumn="0" w:oddVBand="0" w:evenVBand="0" w:oddHBand="1" w:evenHBand="0" w:firstRowFirstColumn="0" w:firstRowLastColumn="0" w:lastRowFirstColumn="0" w:lastRowLastColumn="0"/>
            </w:pPr>
            <w:r>
              <w:t>2 minutes</w:t>
            </w:r>
          </w:p>
        </w:tc>
      </w:tr>
    </w:tbl>
    <w:p w14:paraId="54D3FC86" w14:textId="77777777" w:rsidR="004D1D96" w:rsidRDefault="004D1D96" w:rsidP="004D1D96">
      <w:r>
        <w:t>Yarra Trams considers that the operational performance improvements due to the Acland Street upgrade are significant, in particular in reducing delays caused elsewhere on the route.  When combined with improvements in accessibility from the new level access platforms the overall upgrade represents a notable enhancement for passengers using route 96.</w:t>
      </w:r>
    </w:p>
    <w:p w14:paraId="7CD344DA" w14:textId="77777777" w:rsidR="004D1D96" w:rsidRDefault="004D1D96" w:rsidP="004D1D96">
      <w:r>
        <w:t xml:space="preserve">Recent figures from Yarra Trams regarding tram service reliability showed 99.4 per cent of  the timetable were delivered. Yarra Trams minimum targets are 98% for reliability. </w:t>
      </w:r>
    </w:p>
    <w:p w14:paraId="1A172776" w14:textId="28684F73" w:rsidR="00897044" w:rsidRDefault="004D1D96" w:rsidP="004D1D96">
      <w:r>
        <w:t>The figures showing punctuality over trip were 85.6 per cent of services ontime. Yarra Trams minimum targets are 77% for punctuality.</w:t>
      </w:r>
    </w:p>
    <w:p w14:paraId="300CD77D" w14:textId="180BE788" w:rsidR="006B5CD0" w:rsidRDefault="00897044" w:rsidP="006B5CD0">
      <w:pPr>
        <w:pStyle w:val="Heading1"/>
      </w:pPr>
      <w:r>
        <w:br w:type="page"/>
      </w:r>
      <w:bookmarkStart w:id="30" w:name="_Toc496520584"/>
      <w:r w:rsidR="006B5CD0">
        <w:lastRenderedPageBreak/>
        <w:t>Activation program</w:t>
      </w:r>
      <w:bookmarkEnd w:id="30"/>
    </w:p>
    <w:p w14:paraId="77B3A96D" w14:textId="77777777" w:rsidR="006B5CD0" w:rsidRDefault="006B5CD0" w:rsidP="006B5CD0">
      <w:pPr>
        <w:tabs>
          <w:tab w:val="clear" w:pos="-3060"/>
          <w:tab w:val="clear" w:pos="-2340"/>
          <w:tab w:val="clear" w:pos="6300"/>
        </w:tabs>
        <w:suppressAutoHyphens w:val="0"/>
        <w:spacing w:after="160" w:line="259" w:lineRule="auto"/>
      </w:pPr>
      <w:r>
        <w:t>Street activation and the delivery of the events program was a key benefit outlined in the business case, with opportunities for and to participate in events, positive visitor perception and community satisfaction outlined as key measures. Allowing room for new things to happen, such as festivals, concerts, markets, and events was also a key principle in the Strategic Framework Plan.</w:t>
      </w:r>
    </w:p>
    <w:p w14:paraId="4277C4B1" w14:textId="77777777" w:rsidR="006B5CD0" w:rsidRDefault="006B5CD0" w:rsidP="006B5CD0">
      <w:pPr>
        <w:tabs>
          <w:tab w:val="clear" w:pos="-3060"/>
          <w:tab w:val="clear" w:pos="-2340"/>
          <w:tab w:val="clear" w:pos="6300"/>
        </w:tabs>
        <w:suppressAutoHyphens w:val="0"/>
        <w:spacing w:after="160" w:line="259" w:lineRule="auto"/>
      </w:pPr>
      <w:r>
        <w:t>An important component of the Acland Street upgrade project has been the activation program. Council is funding a 12 month post construction calendar of events and activations in Acland Street to showcase the potential of the street and Acland Plaza.</w:t>
      </w:r>
    </w:p>
    <w:p w14:paraId="07C18B27" w14:textId="77777777" w:rsidR="006B5CD0" w:rsidRDefault="006B5CD0" w:rsidP="006B5CD0">
      <w:pPr>
        <w:tabs>
          <w:tab w:val="clear" w:pos="-3060"/>
          <w:tab w:val="clear" w:pos="-2340"/>
          <w:tab w:val="clear" w:pos="6300"/>
        </w:tabs>
        <w:suppressAutoHyphens w:val="0"/>
        <w:spacing w:after="160" w:line="259" w:lineRule="auto"/>
      </w:pPr>
      <w:r>
        <w:t xml:space="preserve">Between November and the end of April, 38 activations in the plaza have been facilitated. These have been well visited and have garnered lots of positive feedback from traders, visitors and community members. </w:t>
      </w:r>
    </w:p>
    <w:p w14:paraId="27040A45" w14:textId="77777777" w:rsidR="006B5CD0" w:rsidRDefault="006B5CD0" w:rsidP="006B5CD0">
      <w:pPr>
        <w:tabs>
          <w:tab w:val="clear" w:pos="-3060"/>
          <w:tab w:val="clear" w:pos="-2340"/>
          <w:tab w:val="clear" w:pos="6300"/>
        </w:tabs>
        <w:suppressAutoHyphens w:val="0"/>
        <w:spacing w:after="160" w:line="259" w:lineRule="auto"/>
      </w:pPr>
      <w:r>
        <w:t>Activation highlights included:</w:t>
      </w:r>
    </w:p>
    <w:p w14:paraId="610ACE42" w14:textId="77777777" w:rsidR="006B5CD0" w:rsidRDefault="006B5CD0" w:rsidP="006B5CD0">
      <w:pPr>
        <w:pStyle w:val="Heading2"/>
      </w:pPr>
      <w:bookmarkStart w:id="31" w:name="_Toc496520585"/>
      <w:r>
        <w:t>Spring fling opening festival</w:t>
      </w:r>
      <w:bookmarkEnd w:id="31"/>
    </w:p>
    <w:p w14:paraId="7697A7F8" w14:textId="77777777" w:rsidR="006B5CD0" w:rsidRDefault="006B5CD0" w:rsidP="006B5CD0">
      <w:pPr>
        <w:tabs>
          <w:tab w:val="clear" w:pos="-3060"/>
          <w:tab w:val="clear" w:pos="-2340"/>
          <w:tab w:val="clear" w:pos="6300"/>
        </w:tabs>
        <w:suppressAutoHyphens w:val="0"/>
        <w:spacing w:after="160" w:line="259" w:lineRule="auto"/>
      </w:pPr>
      <w:r>
        <w:t>November 2016</w:t>
      </w:r>
    </w:p>
    <w:p w14:paraId="3313C7CF" w14:textId="77777777" w:rsidR="006B5CD0" w:rsidRDefault="006B5CD0" w:rsidP="006B5CD0">
      <w:pPr>
        <w:tabs>
          <w:tab w:val="clear" w:pos="-3060"/>
          <w:tab w:val="clear" w:pos="-2340"/>
          <w:tab w:val="clear" w:pos="6300"/>
        </w:tabs>
        <w:suppressAutoHyphens w:val="0"/>
        <w:spacing w:after="160" w:line="259" w:lineRule="auto"/>
      </w:pPr>
      <w:r>
        <w:t>An all day celebration of Acland Street featuring live music, children’s activities and family fun, roving entertainment, dance, readings and an open air ball.</w:t>
      </w:r>
    </w:p>
    <w:p w14:paraId="18E52DA3" w14:textId="77777777" w:rsidR="006B5CD0" w:rsidRDefault="006B5CD0" w:rsidP="006B5CD0">
      <w:pPr>
        <w:tabs>
          <w:tab w:val="clear" w:pos="-3060"/>
          <w:tab w:val="clear" w:pos="-2340"/>
          <w:tab w:val="clear" w:pos="6300"/>
        </w:tabs>
        <w:suppressAutoHyphens w:val="0"/>
        <w:spacing w:after="160" w:line="259" w:lineRule="auto"/>
      </w:pPr>
      <w:r>
        <w:t>More than 16 activities with something for all ages and tastes. Revellers enjoyed disco yoga, five live bands and the finale of an open-air masked ball.</w:t>
      </w:r>
    </w:p>
    <w:p w14:paraId="642714E4" w14:textId="77777777" w:rsidR="006B5CD0" w:rsidRDefault="006B5CD0" w:rsidP="006B5CD0">
      <w:pPr>
        <w:pStyle w:val="Heading2"/>
      </w:pPr>
      <w:bookmarkStart w:id="32" w:name="_Toc496520586"/>
      <w:r>
        <w:t>A Wheelchair named desire</w:t>
      </w:r>
      <w:bookmarkEnd w:id="32"/>
    </w:p>
    <w:p w14:paraId="4A595B66" w14:textId="77777777" w:rsidR="006B5CD0" w:rsidRDefault="006B5CD0" w:rsidP="006B5CD0">
      <w:pPr>
        <w:tabs>
          <w:tab w:val="clear" w:pos="-3060"/>
          <w:tab w:val="clear" w:pos="-2340"/>
          <w:tab w:val="clear" w:pos="6300"/>
        </w:tabs>
        <w:suppressAutoHyphens w:val="0"/>
        <w:spacing w:after="160" w:line="259" w:lineRule="auto"/>
      </w:pPr>
      <w:r>
        <w:t>November 2016</w:t>
      </w:r>
    </w:p>
    <w:p w14:paraId="61143976" w14:textId="77777777" w:rsidR="006B5CD0" w:rsidRDefault="006B5CD0" w:rsidP="006B5CD0">
      <w:pPr>
        <w:tabs>
          <w:tab w:val="clear" w:pos="-3060"/>
          <w:tab w:val="clear" w:pos="-2340"/>
          <w:tab w:val="clear" w:pos="6300"/>
        </w:tabs>
        <w:suppressAutoHyphens w:val="0"/>
        <w:spacing w:after="160" w:line="259" w:lineRule="auto"/>
      </w:pPr>
      <w:r>
        <w:t>The group has been honing their acting chops which were proudly presented in this joyful public space disruption.</w:t>
      </w:r>
    </w:p>
    <w:p w14:paraId="2C2891A2" w14:textId="77777777" w:rsidR="006B5CD0" w:rsidRDefault="006B5CD0" w:rsidP="006B5CD0">
      <w:pPr>
        <w:pStyle w:val="Heading2"/>
      </w:pPr>
      <w:bookmarkStart w:id="33" w:name="_Toc496520587"/>
      <w:r>
        <w:t>Acland Vinyl Revival</w:t>
      </w:r>
      <w:bookmarkEnd w:id="33"/>
    </w:p>
    <w:p w14:paraId="2B67C18E" w14:textId="77777777" w:rsidR="006B5CD0" w:rsidRDefault="006B5CD0" w:rsidP="006B5CD0">
      <w:pPr>
        <w:tabs>
          <w:tab w:val="clear" w:pos="-3060"/>
          <w:tab w:val="clear" w:pos="-2340"/>
          <w:tab w:val="clear" w:pos="6300"/>
        </w:tabs>
        <w:suppressAutoHyphens w:val="0"/>
        <w:spacing w:after="160" w:line="259" w:lineRule="auto"/>
      </w:pPr>
      <w:r>
        <w:t>April 2017</w:t>
      </w:r>
    </w:p>
    <w:p w14:paraId="467925EC" w14:textId="77777777" w:rsidR="006B5CD0" w:rsidRDefault="006B5CD0" w:rsidP="006B5CD0">
      <w:pPr>
        <w:tabs>
          <w:tab w:val="clear" w:pos="-3060"/>
          <w:tab w:val="clear" w:pos="-2340"/>
          <w:tab w:val="clear" w:pos="6300"/>
        </w:tabs>
        <w:suppressAutoHyphens w:val="0"/>
        <w:spacing w:after="160" w:line="259" w:lineRule="auto"/>
      </w:pPr>
      <w:r>
        <w:t>DJ Luke McD and guests playing retro vibes amongst a host of vinyl record stalls. 1,000’s of records to buy, swap and sell. A rocking day in the plaza!</w:t>
      </w:r>
    </w:p>
    <w:p w14:paraId="067EC736" w14:textId="77777777" w:rsidR="006B5CD0" w:rsidRDefault="006B5CD0" w:rsidP="006B5CD0">
      <w:pPr>
        <w:pStyle w:val="Heading2"/>
      </w:pPr>
      <w:bookmarkStart w:id="34" w:name="_Toc496520588"/>
      <w:r>
        <w:t>ART+CLIMATE = CHANGE 2017</w:t>
      </w:r>
      <w:bookmarkEnd w:id="34"/>
      <w:r>
        <w:t xml:space="preserve"> </w:t>
      </w:r>
    </w:p>
    <w:p w14:paraId="48AD296D" w14:textId="77777777" w:rsidR="006B5CD0" w:rsidRDefault="006B5CD0" w:rsidP="006B5CD0">
      <w:pPr>
        <w:tabs>
          <w:tab w:val="clear" w:pos="-3060"/>
          <w:tab w:val="clear" w:pos="-2340"/>
          <w:tab w:val="clear" w:pos="6300"/>
        </w:tabs>
        <w:suppressAutoHyphens w:val="0"/>
        <w:spacing w:after="160" w:line="259" w:lineRule="auto"/>
      </w:pPr>
      <w:r>
        <w:t>Two site-specific temporary public art works reflecting on climate change and its effects were displayed in Acland Street as part of the ART+CLIMATE = CHANGE 2017 festival that aims to address environmental issues through related arts and ideas.</w:t>
      </w:r>
    </w:p>
    <w:p w14:paraId="361B0707" w14:textId="77777777" w:rsidR="006B5CD0" w:rsidRDefault="006B5CD0" w:rsidP="006B5CD0">
      <w:pPr>
        <w:tabs>
          <w:tab w:val="clear" w:pos="-3060"/>
          <w:tab w:val="clear" w:pos="-2340"/>
          <w:tab w:val="clear" w:pos="6300"/>
        </w:tabs>
        <w:suppressAutoHyphens w:val="0"/>
        <w:spacing w:after="160" w:line="259" w:lineRule="auto"/>
      </w:pPr>
      <w:r>
        <w:t>Cave Urban’s Regenesis woven bamboo chamber in the shape of a seed pod or chrysalis was on site between mid-April until mid-June before moving to Gasworks Park.</w:t>
      </w:r>
    </w:p>
    <w:p w14:paraId="04A018CA" w14:textId="2794470D" w:rsidR="00897044" w:rsidRDefault="006B5CD0" w:rsidP="006B5CD0">
      <w:pPr>
        <w:tabs>
          <w:tab w:val="clear" w:pos="-3060"/>
          <w:tab w:val="clear" w:pos="-2340"/>
          <w:tab w:val="clear" w:pos="6300"/>
        </w:tabs>
        <w:suppressAutoHyphens w:val="0"/>
        <w:spacing w:after="160" w:line="259" w:lineRule="auto"/>
      </w:pPr>
      <w:r>
        <w:lastRenderedPageBreak/>
        <w:t>DVATE’s preeminent Thirst is a mural highlighting the perilous future of one of our most beloved animals—the koala. Koalas are directly affected by climate change because of rising CO2 levels in the animal’s food source, substantial decline of natural habitat because of human impact to the environment, and the overall effects of global warming</w:t>
      </w:r>
    </w:p>
    <w:p w14:paraId="1B52A06C" w14:textId="77777777" w:rsidR="000A32E9" w:rsidRDefault="000A32E9" w:rsidP="000A32E9">
      <w:pPr>
        <w:pStyle w:val="Heading2"/>
      </w:pPr>
      <w:bookmarkStart w:id="35" w:name="_Toc496520589"/>
      <w:r>
        <w:t>MITSEIN by One Fell Swoop Circus</w:t>
      </w:r>
      <w:bookmarkEnd w:id="35"/>
    </w:p>
    <w:p w14:paraId="4BE117C4" w14:textId="77777777" w:rsidR="000A32E9" w:rsidRDefault="000A32E9" w:rsidP="000A32E9">
      <w:pPr>
        <w:tabs>
          <w:tab w:val="clear" w:pos="-3060"/>
          <w:tab w:val="clear" w:pos="-2340"/>
          <w:tab w:val="clear" w:pos="6300"/>
        </w:tabs>
        <w:suppressAutoHyphens w:val="0"/>
        <w:spacing w:after="160" w:line="259" w:lineRule="auto"/>
      </w:pPr>
      <w:r>
        <w:t>March 2017</w:t>
      </w:r>
    </w:p>
    <w:p w14:paraId="7A649F9C" w14:textId="2ADCD91F" w:rsidR="00AD2814" w:rsidRDefault="000A32E9" w:rsidP="000A32E9">
      <w:pPr>
        <w:tabs>
          <w:tab w:val="clear" w:pos="-3060"/>
          <w:tab w:val="clear" w:pos="-2340"/>
          <w:tab w:val="clear" w:pos="6300"/>
        </w:tabs>
        <w:suppressAutoHyphens w:val="0"/>
        <w:spacing w:after="160" w:line="259" w:lineRule="auto"/>
      </w:pPr>
      <w:r>
        <w:t>Mitsein (‘being-with’) explores the way we connect with others through a large circus installed in the Acland Street Plaza. A spectacular sculpture of aluminium truss came alive with five circus artists performing wire-walking, aerial acrobatics, juggling and physical theatre, from ground-level to nine metres in the air.</w:t>
      </w:r>
    </w:p>
    <w:p w14:paraId="29AF977B" w14:textId="768B7D2F" w:rsidR="00AD2814" w:rsidRDefault="00AD2814" w:rsidP="00AD2814">
      <w:pPr>
        <w:pStyle w:val="Heading1"/>
      </w:pPr>
      <w:r>
        <w:br w:type="page"/>
      </w:r>
      <w:bookmarkStart w:id="36" w:name="_Toc496520590"/>
      <w:r>
        <w:lastRenderedPageBreak/>
        <w:t>Maintenance</w:t>
      </w:r>
      <w:bookmarkEnd w:id="36"/>
    </w:p>
    <w:p w14:paraId="50532578" w14:textId="77777777" w:rsidR="00AD2814" w:rsidRDefault="00AD2814" w:rsidP="00AD2814">
      <w:pPr>
        <w:pStyle w:val="Heading2"/>
      </w:pPr>
      <w:bookmarkStart w:id="37" w:name="_Toc496520591"/>
      <w:r>
        <w:t>Street cleaning</w:t>
      </w:r>
      <w:bookmarkEnd w:id="37"/>
    </w:p>
    <w:p w14:paraId="20D159FE" w14:textId="77777777" w:rsidR="00AD2814" w:rsidRDefault="00AD2814" w:rsidP="00AD2814">
      <w:pPr>
        <w:tabs>
          <w:tab w:val="clear" w:pos="-3060"/>
          <w:tab w:val="clear" w:pos="-2340"/>
          <w:tab w:val="clear" w:pos="6300"/>
        </w:tabs>
        <w:suppressAutoHyphens w:val="0"/>
        <w:spacing w:after="160" w:line="259" w:lineRule="auto"/>
      </w:pPr>
      <w:r>
        <w:t xml:space="preserve">The Acland Street upgrade substantially increased the area of Acland Street to be manually cleaned and the amount of time this takes. </w:t>
      </w:r>
    </w:p>
    <w:p w14:paraId="1A76203F" w14:textId="77777777" w:rsidR="00AD2814" w:rsidRDefault="00AD2814" w:rsidP="00AD2814">
      <w:pPr>
        <w:tabs>
          <w:tab w:val="clear" w:pos="-3060"/>
          <w:tab w:val="clear" w:pos="-2340"/>
          <w:tab w:val="clear" w:pos="6300"/>
        </w:tabs>
        <w:suppressAutoHyphens w:val="0"/>
        <w:spacing w:after="160" w:line="259" w:lineRule="auto"/>
      </w:pPr>
      <w:r>
        <w:t xml:space="preserve">Street sweepers sweep Acland Street every night. A component of the street is also high pressure washed down 5-6 mornings per week, (this results in the whole of Acland Street being cleaned once per week). There is an additional focus every day on the main eating areas. </w:t>
      </w:r>
    </w:p>
    <w:p w14:paraId="40BFC27D" w14:textId="77777777" w:rsidR="00AD2814" w:rsidRDefault="00AD2814" w:rsidP="00AD2814">
      <w:pPr>
        <w:tabs>
          <w:tab w:val="clear" w:pos="-3060"/>
          <w:tab w:val="clear" w:pos="-2340"/>
          <w:tab w:val="clear" w:pos="6300"/>
        </w:tabs>
        <w:suppressAutoHyphens w:val="0"/>
        <w:spacing w:after="160" w:line="259" w:lineRule="auto"/>
      </w:pPr>
      <w:r>
        <w:t xml:space="preserve">Following trader and community feedback, the level of service has increased through the addition of a cleaner to pick up rubbish twice per day on Acland Street Thursday to Monday. </w:t>
      </w:r>
    </w:p>
    <w:p w14:paraId="179518B1" w14:textId="77777777" w:rsidR="00AD2814" w:rsidRDefault="00AD2814" w:rsidP="00AD2814">
      <w:pPr>
        <w:tabs>
          <w:tab w:val="clear" w:pos="-3060"/>
          <w:tab w:val="clear" w:pos="-2340"/>
          <w:tab w:val="clear" w:pos="6300"/>
        </w:tabs>
        <w:suppressAutoHyphens w:val="0"/>
        <w:spacing w:after="160" w:line="259" w:lineRule="auto"/>
      </w:pPr>
      <w:r>
        <w:t>Reported obscene graffiti is removed within 4 hours Monday to Friday with Council contractors visiting the street daily. After hours and weekend graffiti is removed on request.</w:t>
      </w:r>
    </w:p>
    <w:p w14:paraId="4DE10BA0" w14:textId="77777777" w:rsidR="00AD2814" w:rsidRDefault="00AD2814" w:rsidP="00AD2814">
      <w:pPr>
        <w:tabs>
          <w:tab w:val="clear" w:pos="-3060"/>
          <w:tab w:val="clear" w:pos="-2340"/>
          <w:tab w:val="clear" w:pos="6300"/>
        </w:tabs>
        <w:suppressAutoHyphens w:val="0"/>
        <w:spacing w:after="160" w:line="259" w:lineRule="auto"/>
      </w:pPr>
      <w:r>
        <w:t xml:space="preserve">Since completion of the works, several requests were received from residents, traders and Councillors to seal the Acland Street pavers. Sealants were investigated and a trial of a new type of water-based penetrative sealant conducted with positive results. </w:t>
      </w:r>
    </w:p>
    <w:p w14:paraId="4D87E459" w14:textId="77777777" w:rsidR="00AD2814" w:rsidRDefault="00AD2814" w:rsidP="00AD2814">
      <w:pPr>
        <w:tabs>
          <w:tab w:val="clear" w:pos="-3060"/>
          <w:tab w:val="clear" w:pos="-2340"/>
          <w:tab w:val="clear" w:pos="6300"/>
        </w:tabs>
        <w:suppressAutoHyphens w:val="0"/>
        <w:spacing w:after="160" w:line="259" w:lineRule="auto"/>
      </w:pPr>
      <w:r>
        <w:t>An acid wash clean of Acland Street was conducted in April. The acid wash removed residual grout and thoroughly cleaned the pavement. A certain amount of wear and staining of the pavement is expected in a high traffic activity centre. It was also expected that following installation, the pavement would appear at its worst, with stains being more prominent while the materials naturally darken over time.</w:t>
      </w:r>
    </w:p>
    <w:p w14:paraId="71500165" w14:textId="77777777" w:rsidR="00AD2814" w:rsidRDefault="00AD2814" w:rsidP="00AD2814">
      <w:pPr>
        <w:tabs>
          <w:tab w:val="clear" w:pos="-3060"/>
          <w:tab w:val="clear" w:pos="-2340"/>
          <w:tab w:val="clear" w:pos="6300"/>
        </w:tabs>
        <w:suppressAutoHyphens w:val="0"/>
        <w:spacing w:after="160" w:line="259" w:lineRule="auto"/>
      </w:pPr>
      <w:r>
        <w:t xml:space="preserve">At the same time as the acid wash, a penetrative sealant was applied to the pavement. The sealant will enable more effective and efficient ongoing cleaning, inhibits oils and liquids penetrating the pavers and will help to protect the pavement. The sealant is expected to deliver at least five years of protection. </w:t>
      </w:r>
    </w:p>
    <w:p w14:paraId="25528271" w14:textId="77777777" w:rsidR="00AD2814" w:rsidRDefault="00AD2814" w:rsidP="00AD2814">
      <w:pPr>
        <w:tabs>
          <w:tab w:val="clear" w:pos="-3060"/>
          <w:tab w:val="clear" w:pos="-2340"/>
          <w:tab w:val="clear" w:pos="6300"/>
        </w:tabs>
        <w:suppressAutoHyphens w:val="0"/>
        <w:spacing w:after="160" w:line="259" w:lineRule="auto"/>
      </w:pPr>
      <w:r>
        <w:t xml:space="preserve">Both the acid wash and sealant are environmentally responsible products. The works are being completed at night and are expected to be completed by mid-May. </w:t>
      </w:r>
    </w:p>
    <w:p w14:paraId="6963018A" w14:textId="77777777" w:rsidR="00AD2814" w:rsidRDefault="00AD2814" w:rsidP="00AD2814">
      <w:pPr>
        <w:tabs>
          <w:tab w:val="clear" w:pos="-3060"/>
          <w:tab w:val="clear" w:pos="-2340"/>
          <w:tab w:val="clear" w:pos="6300"/>
        </w:tabs>
        <w:suppressAutoHyphens w:val="0"/>
        <w:spacing w:after="160" w:line="259" w:lineRule="auto"/>
      </w:pPr>
      <w:r>
        <w:t>The paving materials (bluestone, custom concrete) were chosen partly because of their ability to conceal marks and stains by wearing and darkening over time. Bluestone in particular is a proven material used extensively in high traffic pedestrian areas across Melbourne and the CBD.</w:t>
      </w:r>
    </w:p>
    <w:p w14:paraId="163EF8D5" w14:textId="77777777" w:rsidR="00AD2814" w:rsidRDefault="00AD2814" w:rsidP="00AD2814">
      <w:pPr>
        <w:pStyle w:val="Heading2"/>
      </w:pPr>
      <w:bookmarkStart w:id="38" w:name="_Toc496520592"/>
      <w:r>
        <w:t>Waste</w:t>
      </w:r>
      <w:bookmarkEnd w:id="38"/>
    </w:p>
    <w:p w14:paraId="08DCB3DC" w14:textId="77777777" w:rsidR="00AD2814" w:rsidRDefault="00AD2814" w:rsidP="00AD2814">
      <w:pPr>
        <w:tabs>
          <w:tab w:val="clear" w:pos="-3060"/>
          <w:tab w:val="clear" w:pos="-2340"/>
          <w:tab w:val="clear" w:pos="6300"/>
        </w:tabs>
        <w:suppressAutoHyphens w:val="0"/>
        <w:spacing w:after="160" w:line="259" w:lineRule="auto"/>
      </w:pPr>
      <w:r>
        <w:t xml:space="preserve">The litter bin collection service took place over the summer period with no major issue, other than private vehicles parking in the Belford Street, loading zones on a number of occasions which took the crews a bit longer to provide the service.  We had 2 CRM’s regarding non-collection of cardboard back in November and December 2016, and have made changes to the collection to solve this issue, with the introduction of a trolley to load cardboard to ferry to the collection vehicles. </w:t>
      </w:r>
    </w:p>
    <w:p w14:paraId="37844233" w14:textId="214CDDE3" w:rsidR="00AD2814" w:rsidRDefault="00AD2814" w:rsidP="00AD2814">
      <w:pPr>
        <w:pStyle w:val="Heading1"/>
      </w:pPr>
      <w:r>
        <w:br w:type="page"/>
      </w:r>
      <w:bookmarkStart w:id="39" w:name="_Toc496520593"/>
      <w:r>
        <w:lastRenderedPageBreak/>
        <w:t>Retail Tenancies</w:t>
      </w:r>
      <w:bookmarkEnd w:id="39"/>
    </w:p>
    <w:p w14:paraId="67EC5DC4" w14:textId="77777777" w:rsidR="00AD2814" w:rsidRDefault="00AD2814" w:rsidP="00AD2814">
      <w:pPr>
        <w:tabs>
          <w:tab w:val="clear" w:pos="-3060"/>
          <w:tab w:val="clear" w:pos="-2340"/>
          <w:tab w:val="clear" w:pos="6300"/>
        </w:tabs>
        <w:suppressAutoHyphens w:val="0"/>
        <w:spacing w:after="160" w:line="259" w:lineRule="auto"/>
      </w:pPr>
      <w:r>
        <w:t>Acland Street is Port Phillip’s top performing strip with an average rental of $96,000 per annum and $2,338,000 capital value for retail assessments falling within the 100 to 150 square meter size bracket. (2014 figures)</w:t>
      </w:r>
    </w:p>
    <w:p w14:paraId="3DE775AD" w14:textId="71D60DBA" w:rsidR="00AD2814" w:rsidRDefault="00AD2814" w:rsidP="00AD2814">
      <w:pPr>
        <w:tabs>
          <w:tab w:val="clear" w:pos="-3060"/>
          <w:tab w:val="clear" w:pos="-2340"/>
          <w:tab w:val="clear" w:pos="6300"/>
        </w:tabs>
        <w:suppressAutoHyphens w:val="0"/>
        <w:spacing w:after="160" w:line="259" w:lineRule="auto"/>
      </w:pPr>
      <w:r>
        <w:t>Acland Street not only caters for the surrounding residents but is also considered to be a destination strip due to the large number of food and beverage retailers and good public transport linkages.</w:t>
      </w:r>
    </w:p>
    <w:p w14:paraId="2D420942" w14:textId="77777777" w:rsidR="001B1437" w:rsidRDefault="001B1437" w:rsidP="001B1437">
      <w:pPr>
        <w:pStyle w:val="Heading2"/>
      </w:pPr>
      <w:bookmarkStart w:id="40" w:name="_Toc496520594"/>
      <w:r>
        <w:t>Vacancy rates</w:t>
      </w:r>
      <w:bookmarkEnd w:id="40"/>
    </w:p>
    <w:p w14:paraId="5969FF84" w14:textId="77777777" w:rsidR="001B1437" w:rsidRDefault="001B1437" w:rsidP="001B1437">
      <w:pPr>
        <w:tabs>
          <w:tab w:val="clear" w:pos="-3060"/>
          <w:tab w:val="clear" w:pos="-2340"/>
          <w:tab w:val="clear" w:pos="6300"/>
        </w:tabs>
        <w:suppressAutoHyphens w:val="0"/>
        <w:spacing w:after="160" w:line="259" w:lineRule="auto"/>
      </w:pPr>
      <w:r>
        <w:t>Retail vacancy rates for Acland Street are as follows:</w:t>
      </w:r>
    </w:p>
    <w:p w14:paraId="08F9DCC9" w14:textId="77777777" w:rsidR="001B1437" w:rsidRDefault="001B1437" w:rsidP="001B1437">
      <w:pPr>
        <w:pStyle w:val="Heading3"/>
      </w:pPr>
      <w:bookmarkStart w:id="41" w:name="_Toc496520595"/>
      <w:r>
        <w:t>Winter</w:t>
      </w:r>
      <w:bookmarkEnd w:id="41"/>
    </w:p>
    <w:p w14:paraId="7497C8C2" w14:textId="77777777" w:rsidR="001B1437" w:rsidRDefault="001B1437" w:rsidP="001B1437">
      <w:pPr>
        <w:pStyle w:val="NormalBullets"/>
      </w:pPr>
      <w:r>
        <w:t>June 2015 (pre-construction) – 14 vacancies</w:t>
      </w:r>
    </w:p>
    <w:p w14:paraId="7DFDAE16" w14:textId="77777777" w:rsidR="001B1437" w:rsidRDefault="001B1437" w:rsidP="001B1437">
      <w:pPr>
        <w:pStyle w:val="NormalBullets"/>
      </w:pPr>
      <w:r>
        <w:t>June 2016 (pre-construction) – 15 vacancies</w:t>
      </w:r>
    </w:p>
    <w:p w14:paraId="647DF7CE" w14:textId="77777777" w:rsidR="001B1437" w:rsidRDefault="001B1437" w:rsidP="001B1437">
      <w:pPr>
        <w:pStyle w:val="Heading3"/>
      </w:pPr>
      <w:bookmarkStart w:id="42" w:name="_Toc496520596"/>
      <w:r>
        <w:t>Summer</w:t>
      </w:r>
      <w:bookmarkEnd w:id="42"/>
    </w:p>
    <w:p w14:paraId="4F9878B2" w14:textId="77777777" w:rsidR="001B1437" w:rsidRDefault="001B1437" w:rsidP="001B1437">
      <w:pPr>
        <w:pStyle w:val="NormalBullets"/>
      </w:pPr>
      <w:r>
        <w:t>December 2015 (pre-construction) – 14 vacancies</w:t>
      </w:r>
    </w:p>
    <w:p w14:paraId="275B1CDB" w14:textId="77777777" w:rsidR="001B1437" w:rsidRDefault="001B1437" w:rsidP="001B1437">
      <w:pPr>
        <w:pStyle w:val="NormalBullets"/>
      </w:pPr>
      <w:r>
        <w:t>December 2016 (post-construction) – 7 vacancies</w:t>
      </w:r>
    </w:p>
    <w:p w14:paraId="4F16A390" w14:textId="77777777" w:rsidR="001B1437" w:rsidRDefault="001B1437" w:rsidP="001B1437">
      <w:pPr>
        <w:tabs>
          <w:tab w:val="clear" w:pos="-3060"/>
          <w:tab w:val="clear" w:pos="-2340"/>
          <w:tab w:val="clear" w:pos="6300"/>
        </w:tabs>
        <w:suppressAutoHyphens w:val="0"/>
        <w:spacing w:after="160" w:line="259" w:lineRule="auto"/>
      </w:pPr>
      <w:r>
        <w:t>Figures by the Business Association through their special rate reporting.</w:t>
      </w:r>
    </w:p>
    <w:p w14:paraId="328DB7BC" w14:textId="77777777" w:rsidR="001B1437" w:rsidRDefault="001B1437" w:rsidP="001B1437">
      <w:pPr>
        <w:tabs>
          <w:tab w:val="clear" w:pos="-3060"/>
          <w:tab w:val="clear" w:pos="-2340"/>
          <w:tab w:val="clear" w:pos="6300"/>
        </w:tabs>
        <w:suppressAutoHyphens w:val="0"/>
        <w:spacing w:after="160" w:line="259" w:lineRule="auto"/>
      </w:pPr>
    </w:p>
    <w:p w14:paraId="01CE7AC5" w14:textId="4F752398" w:rsidR="001B1437" w:rsidRDefault="001B1437" w:rsidP="001B1437">
      <w:pPr>
        <w:pStyle w:val="Heading2"/>
      </w:pPr>
      <w:bookmarkStart w:id="43" w:name="_Toc496520597"/>
      <w:r>
        <w:t>Traders page social media ‘likes’</w:t>
      </w:r>
      <w:bookmarkEnd w:id="43"/>
      <w:r>
        <w:t xml:space="preserve"> </w:t>
      </w:r>
    </w:p>
    <w:p w14:paraId="5BE34F5D" w14:textId="17A85B82" w:rsidR="001B1437" w:rsidRDefault="001B1437" w:rsidP="001B1437">
      <w:pPr>
        <w:tabs>
          <w:tab w:val="clear" w:pos="-3060"/>
          <w:tab w:val="clear" w:pos="-2340"/>
          <w:tab w:val="clear" w:pos="6300"/>
        </w:tabs>
        <w:suppressAutoHyphens w:val="0"/>
        <w:spacing w:after="160" w:line="259" w:lineRule="auto"/>
      </w:pPr>
      <w:r>
        <w:t>The Acland Street Village- St Kilda Facebook page has steadily increased it’s following in the form of ‘likes’.</w:t>
      </w:r>
    </w:p>
    <w:p w14:paraId="69489861" w14:textId="77777777" w:rsidR="001B1437" w:rsidRDefault="001B1437" w:rsidP="001B1437">
      <w:pPr>
        <w:pStyle w:val="NormalBullets"/>
      </w:pPr>
      <w:r>
        <w:t>June 2016 – 8,826</w:t>
      </w:r>
    </w:p>
    <w:p w14:paraId="210A9FA7" w14:textId="77777777" w:rsidR="001B1437" w:rsidRDefault="001B1437" w:rsidP="001B1437">
      <w:pPr>
        <w:pStyle w:val="NormalBullets"/>
      </w:pPr>
      <w:r>
        <w:t xml:space="preserve">December 2016 – 9,154 </w:t>
      </w:r>
    </w:p>
    <w:p w14:paraId="2F9B8F0E" w14:textId="77777777" w:rsidR="001B1437" w:rsidRDefault="001B1437" w:rsidP="001B1437">
      <w:pPr>
        <w:pStyle w:val="NormalBullets"/>
      </w:pPr>
      <w:r>
        <w:t xml:space="preserve">May 2017 - 9,359 </w:t>
      </w:r>
    </w:p>
    <w:p w14:paraId="3622E803" w14:textId="0DA5FBCC" w:rsidR="001B1437" w:rsidRDefault="001B1437" w:rsidP="001B1437">
      <w:pPr>
        <w:tabs>
          <w:tab w:val="clear" w:pos="-3060"/>
          <w:tab w:val="clear" w:pos="-2340"/>
          <w:tab w:val="clear" w:pos="6300"/>
        </w:tabs>
        <w:suppressAutoHyphens w:val="0"/>
        <w:spacing w:after="160" w:line="259" w:lineRule="auto"/>
      </w:pPr>
      <w:r>
        <w:t>These figures come from the bi-annual report of the Special Rate. December is the latest data. The next report is due August 2017.</w:t>
      </w:r>
    </w:p>
    <w:p w14:paraId="20A14F8A" w14:textId="486DB2A0" w:rsidR="00896DFE" w:rsidRDefault="006B5CD0">
      <w:pPr>
        <w:tabs>
          <w:tab w:val="clear" w:pos="-3060"/>
          <w:tab w:val="clear" w:pos="-2340"/>
          <w:tab w:val="clear" w:pos="6300"/>
        </w:tabs>
        <w:suppressAutoHyphens w:val="0"/>
        <w:spacing w:after="160" w:line="259" w:lineRule="auto"/>
        <w:rPr>
          <w:b/>
          <w:color w:val="0090A3"/>
          <w:sz w:val="72"/>
          <w:szCs w:val="72"/>
        </w:rPr>
      </w:pPr>
      <w:r>
        <w:br w:type="page"/>
      </w:r>
      <w:r w:rsidR="00896DFE">
        <w:rPr>
          <w:b/>
          <w:color w:val="0090A3"/>
          <w:sz w:val="72"/>
          <w:szCs w:val="72"/>
        </w:rPr>
        <w:lastRenderedPageBreak/>
        <w:t>Sociability</w:t>
      </w:r>
    </w:p>
    <w:p w14:paraId="5E81A898" w14:textId="20362D0C" w:rsidR="00896DFE" w:rsidRDefault="00896DFE" w:rsidP="00896DFE">
      <w:r w:rsidRPr="00896DFE">
        <w:t xml:space="preserve">Crime statistics data is only available to the end of December 2016 at this stage. Data to the end of March 2017 will be released in June 2017. </w:t>
      </w:r>
    </w:p>
    <w:p w14:paraId="76365836" w14:textId="3A898DF9" w:rsidR="00B431C0" w:rsidRDefault="00B431C0" w:rsidP="00896DFE">
      <w:pPr>
        <w:pStyle w:val="Heading2"/>
      </w:pPr>
      <w:bookmarkStart w:id="44" w:name="_Toc496520598"/>
      <w:r>
        <w:t xml:space="preserve">Offences recorded </w:t>
      </w:r>
      <w:r w:rsidRPr="00896DFE">
        <w:t xml:space="preserve">between Carlisle </w:t>
      </w:r>
      <w:r>
        <w:t xml:space="preserve">and </w:t>
      </w:r>
      <w:r w:rsidRPr="00896DFE">
        <w:t>Belford Street</w:t>
      </w:r>
      <w:r>
        <w:t xml:space="preserve">s, by offence type from </w:t>
      </w:r>
      <w:r w:rsidRPr="00896DFE">
        <w:t>January 2015 to December 2016.</w:t>
      </w:r>
      <w:bookmarkEnd w:id="44"/>
    </w:p>
    <w:p w14:paraId="76F94AFB" w14:textId="79FDA6B7" w:rsidR="00896DFE" w:rsidRDefault="00896DFE" w:rsidP="00B431C0">
      <w:pPr>
        <w:pStyle w:val="Heading3"/>
      </w:pPr>
      <w:bookmarkStart w:id="45" w:name="_Toc496520599"/>
      <w:r w:rsidRPr="00896DFE">
        <w:t>Crimes against the person</w:t>
      </w:r>
      <w:bookmarkEnd w:id="45"/>
    </w:p>
    <w:tbl>
      <w:tblPr>
        <w:tblStyle w:val="TableGrid"/>
        <w:tblW w:w="0" w:type="auto"/>
        <w:tblLook w:val="04A0" w:firstRow="1" w:lastRow="0" w:firstColumn="1" w:lastColumn="0" w:noHBand="0" w:noVBand="1"/>
      </w:tblPr>
      <w:tblGrid>
        <w:gridCol w:w="3209"/>
        <w:gridCol w:w="3209"/>
        <w:gridCol w:w="3210"/>
      </w:tblGrid>
      <w:tr w:rsidR="00896DFE" w:rsidRPr="00896DFE" w14:paraId="5DE24929" w14:textId="77777777" w:rsidTr="00194725">
        <w:tc>
          <w:tcPr>
            <w:tcW w:w="3209" w:type="dxa"/>
            <w:vAlign w:val="center"/>
          </w:tcPr>
          <w:p w14:paraId="7B51CA09" w14:textId="77777777" w:rsidR="00896DFE" w:rsidRPr="00896DFE" w:rsidRDefault="00896DFE" w:rsidP="00194725">
            <w:pPr>
              <w:pStyle w:val="TABLEHEADING"/>
              <w:rPr>
                <w:color w:val="auto"/>
              </w:rPr>
            </w:pPr>
            <w:r w:rsidRPr="00896DFE">
              <w:rPr>
                <w:color w:val="auto"/>
              </w:rPr>
              <w:t>Offence Subdivision</w:t>
            </w:r>
          </w:p>
        </w:tc>
        <w:tc>
          <w:tcPr>
            <w:tcW w:w="3209" w:type="dxa"/>
            <w:vAlign w:val="center"/>
          </w:tcPr>
          <w:p w14:paraId="0BC0B64E" w14:textId="77777777" w:rsidR="00896DFE" w:rsidRPr="00896DFE" w:rsidRDefault="00896DFE" w:rsidP="00194725">
            <w:pPr>
              <w:pStyle w:val="TABLEHEADING"/>
              <w:rPr>
                <w:color w:val="auto"/>
              </w:rPr>
            </w:pPr>
            <w:r w:rsidRPr="00896DFE">
              <w:rPr>
                <w:color w:val="auto"/>
              </w:rPr>
              <w:t>January - December 2015</w:t>
            </w:r>
          </w:p>
        </w:tc>
        <w:tc>
          <w:tcPr>
            <w:tcW w:w="3210" w:type="dxa"/>
            <w:vAlign w:val="center"/>
          </w:tcPr>
          <w:p w14:paraId="7B1E8BB3" w14:textId="77777777" w:rsidR="00896DFE" w:rsidRPr="00896DFE" w:rsidRDefault="00896DFE" w:rsidP="00194725">
            <w:pPr>
              <w:pStyle w:val="TABLEHEADING"/>
              <w:rPr>
                <w:color w:val="auto"/>
              </w:rPr>
            </w:pPr>
            <w:r w:rsidRPr="00896DFE">
              <w:rPr>
                <w:color w:val="auto"/>
              </w:rPr>
              <w:t>Jan - Dec 2016</w:t>
            </w:r>
          </w:p>
        </w:tc>
      </w:tr>
      <w:tr w:rsidR="00896DFE" w:rsidRPr="00896DFE" w14:paraId="26A202A0" w14:textId="77777777" w:rsidTr="00194725">
        <w:tc>
          <w:tcPr>
            <w:tcW w:w="3209" w:type="dxa"/>
            <w:vAlign w:val="center"/>
          </w:tcPr>
          <w:p w14:paraId="4D1DA2E7" w14:textId="77777777" w:rsidR="00896DFE" w:rsidRPr="00896DFE" w:rsidRDefault="00896DFE" w:rsidP="00194725">
            <w:pPr>
              <w:rPr>
                <w:color w:val="auto"/>
                <w:lang w:val="en-US"/>
              </w:rPr>
            </w:pPr>
            <w:r w:rsidRPr="00896DFE">
              <w:rPr>
                <w:color w:val="auto"/>
              </w:rPr>
              <w:t>A20 Assault and related offences</w:t>
            </w:r>
          </w:p>
        </w:tc>
        <w:tc>
          <w:tcPr>
            <w:tcW w:w="3209" w:type="dxa"/>
            <w:vAlign w:val="center"/>
          </w:tcPr>
          <w:p w14:paraId="04FF5F2C" w14:textId="77777777" w:rsidR="00896DFE" w:rsidRPr="00896DFE" w:rsidRDefault="00896DFE" w:rsidP="00194725">
            <w:pPr>
              <w:rPr>
                <w:color w:val="auto"/>
                <w:lang w:val="en-US"/>
              </w:rPr>
            </w:pPr>
            <w:r w:rsidRPr="00896DFE">
              <w:rPr>
                <w:color w:val="auto"/>
              </w:rPr>
              <w:t>5</w:t>
            </w:r>
          </w:p>
        </w:tc>
        <w:tc>
          <w:tcPr>
            <w:tcW w:w="3210" w:type="dxa"/>
            <w:vAlign w:val="center"/>
          </w:tcPr>
          <w:p w14:paraId="53F2DA00" w14:textId="77777777" w:rsidR="00896DFE" w:rsidRPr="00896DFE" w:rsidRDefault="00896DFE" w:rsidP="00194725">
            <w:pPr>
              <w:rPr>
                <w:color w:val="auto"/>
                <w:lang w:val="en-US"/>
              </w:rPr>
            </w:pPr>
            <w:r w:rsidRPr="00896DFE">
              <w:rPr>
                <w:color w:val="auto"/>
              </w:rPr>
              <w:t>23</w:t>
            </w:r>
          </w:p>
        </w:tc>
      </w:tr>
      <w:tr w:rsidR="00896DFE" w:rsidRPr="00896DFE" w14:paraId="3C7BFFD7" w14:textId="77777777" w:rsidTr="00194725">
        <w:tc>
          <w:tcPr>
            <w:tcW w:w="3209" w:type="dxa"/>
            <w:vAlign w:val="center"/>
          </w:tcPr>
          <w:p w14:paraId="304B78B0" w14:textId="77777777" w:rsidR="00896DFE" w:rsidRPr="00896DFE" w:rsidRDefault="00896DFE" w:rsidP="00194725">
            <w:pPr>
              <w:rPr>
                <w:color w:val="auto"/>
                <w:lang w:val="en-US"/>
              </w:rPr>
            </w:pPr>
            <w:r w:rsidRPr="00896DFE">
              <w:rPr>
                <w:color w:val="auto"/>
              </w:rPr>
              <w:t>A30 Sexual offences</w:t>
            </w:r>
          </w:p>
        </w:tc>
        <w:tc>
          <w:tcPr>
            <w:tcW w:w="3209" w:type="dxa"/>
            <w:vAlign w:val="center"/>
          </w:tcPr>
          <w:p w14:paraId="5A61B321" w14:textId="77777777" w:rsidR="00896DFE" w:rsidRPr="00896DFE" w:rsidRDefault="00896DFE" w:rsidP="00194725">
            <w:pPr>
              <w:rPr>
                <w:color w:val="auto"/>
                <w:lang w:val="en-US"/>
              </w:rPr>
            </w:pPr>
            <w:r w:rsidRPr="00896DFE">
              <w:rPr>
                <w:color w:val="auto"/>
              </w:rPr>
              <w:t>≤ 3</w:t>
            </w:r>
          </w:p>
        </w:tc>
        <w:tc>
          <w:tcPr>
            <w:tcW w:w="3210" w:type="dxa"/>
            <w:vAlign w:val="center"/>
          </w:tcPr>
          <w:p w14:paraId="7121E5DB" w14:textId="77777777" w:rsidR="00896DFE" w:rsidRPr="00896DFE" w:rsidRDefault="00896DFE" w:rsidP="00194725">
            <w:pPr>
              <w:rPr>
                <w:color w:val="auto"/>
                <w:lang w:val="en-US"/>
              </w:rPr>
            </w:pPr>
            <w:r w:rsidRPr="00896DFE">
              <w:rPr>
                <w:color w:val="auto"/>
              </w:rPr>
              <w:t>≤ 3</w:t>
            </w:r>
          </w:p>
        </w:tc>
      </w:tr>
      <w:tr w:rsidR="00896DFE" w:rsidRPr="00896DFE" w14:paraId="6613F552" w14:textId="77777777" w:rsidTr="00194725">
        <w:tc>
          <w:tcPr>
            <w:tcW w:w="3209" w:type="dxa"/>
            <w:vAlign w:val="center"/>
          </w:tcPr>
          <w:p w14:paraId="7C12A98D" w14:textId="77777777" w:rsidR="00896DFE" w:rsidRPr="00896DFE" w:rsidRDefault="00896DFE" w:rsidP="00194725">
            <w:pPr>
              <w:rPr>
                <w:color w:val="auto"/>
                <w:lang w:val="en-US"/>
              </w:rPr>
            </w:pPr>
            <w:r w:rsidRPr="00896DFE">
              <w:rPr>
                <w:color w:val="auto"/>
              </w:rPr>
              <w:t>A50 Robbery</w:t>
            </w:r>
          </w:p>
        </w:tc>
        <w:tc>
          <w:tcPr>
            <w:tcW w:w="3209" w:type="dxa"/>
            <w:vAlign w:val="center"/>
          </w:tcPr>
          <w:p w14:paraId="72FF8D3E" w14:textId="77777777" w:rsidR="00896DFE" w:rsidRPr="00896DFE" w:rsidRDefault="00896DFE" w:rsidP="00194725">
            <w:pPr>
              <w:rPr>
                <w:color w:val="auto"/>
                <w:lang w:val="en-US"/>
              </w:rPr>
            </w:pPr>
            <w:r w:rsidRPr="00896DFE">
              <w:rPr>
                <w:color w:val="auto"/>
              </w:rPr>
              <w:t>1</w:t>
            </w:r>
          </w:p>
        </w:tc>
        <w:tc>
          <w:tcPr>
            <w:tcW w:w="3210" w:type="dxa"/>
            <w:vAlign w:val="center"/>
          </w:tcPr>
          <w:p w14:paraId="50DA69A6" w14:textId="77777777" w:rsidR="00896DFE" w:rsidRPr="00896DFE" w:rsidRDefault="00896DFE" w:rsidP="00194725">
            <w:pPr>
              <w:rPr>
                <w:color w:val="auto"/>
                <w:lang w:val="en-US"/>
              </w:rPr>
            </w:pPr>
            <w:r w:rsidRPr="00896DFE">
              <w:rPr>
                <w:color w:val="auto"/>
              </w:rPr>
              <w:t>3</w:t>
            </w:r>
          </w:p>
        </w:tc>
      </w:tr>
      <w:tr w:rsidR="00896DFE" w:rsidRPr="00896DFE" w14:paraId="0E6E6422" w14:textId="77777777" w:rsidTr="00194725">
        <w:tc>
          <w:tcPr>
            <w:tcW w:w="3209" w:type="dxa"/>
            <w:vAlign w:val="center"/>
          </w:tcPr>
          <w:p w14:paraId="26B739D6" w14:textId="77777777" w:rsidR="00896DFE" w:rsidRPr="00896DFE" w:rsidRDefault="00896DFE" w:rsidP="00194725">
            <w:pPr>
              <w:rPr>
                <w:color w:val="auto"/>
                <w:lang w:val="en-US"/>
              </w:rPr>
            </w:pPr>
            <w:r w:rsidRPr="00896DFE">
              <w:rPr>
                <w:color w:val="auto"/>
              </w:rPr>
              <w:t>Total</w:t>
            </w:r>
          </w:p>
        </w:tc>
        <w:tc>
          <w:tcPr>
            <w:tcW w:w="3209" w:type="dxa"/>
            <w:vAlign w:val="center"/>
          </w:tcPr>
          <w:p w14:paraId="5E32818F" w14:textId="77777777" w:rsidR="00896DFE" w:rsidRPr="00896DFE" w:rsidRDefault="00896DFE" w:rsidP="00194725">
            <w:pPr>
              <w:rPr>
                <w:color w:val="auto"/>
                <w:lang w:val="en-US"/>
              </w:rPr>
            </w:pPr>
            <w:r w:rsidRPr="00896DFE">
              <w:rPr>
                <w:color w:val="auto"/>
              </w:rPr>
              <w:t>8</w:t>
            </w:r>
          </w:p>
        </w:tc>
        <w:tc>
          <w:tcPr>
            <w:tcW w:w="3210" w:type="dxa"/>
            <w:vAlign w:val="center"/>
          </w:tcPr>
          <w:p w14:paraId="52A13B57" w14:textId="77777777" w:rsidR="00896DFE" w:rsidRPr="00896DFE" w:rsidRDefault="00896DFE" w:rsidP="00194725">
            <w:pPr>
              <w:rPr>
                <w:color w:val="auto"/>
                <w:lang w:val="en-US"/>
              </w:rPr>
            </w:pPr>
            <w:r w:rsidRPr="00896DFE">
              <w:rPr>
                <w:color w:val="auto"/>
              </w:rPr>
              <w:t>28</w:t>
            </w:r>
          </w:p>
        </w:tc>
      </w:tr>
    </w:tbl>
    <w:p w14:paraId="12F1AD46" w14:textId="5732F5F3" w:rsidR="00896DFE" w:rsidRDefault="00896DFE" w:rsidP="00B431C0">
      <w:pPr>
        <w:pStyle w:val="Heading3"/>
      </w:pPr>
      <w:bookmarkStart w:id="46" w:name="_Toc496520600"/>
      <w:r w:rsidRPr="00896DFE">
        <w:t>B Property and deception offences</w:t>
      </w:r>
      <w:bookmarkEnd w:id="46"/>
    </w:p>
    <w:tbl>
      <w:tblPr>
        <w:tblStyle w:val="TableGrid"/>
        <w:tblW w:w="0" w:type="auto"/>
        <w:tblLook w:val="04A0" w:firstRow="1" w:lastRow="0" w:firstColumn="1" w:lastColumn="0" w:noHBand="0" w:noVBand="1"/>
      </w:tblPr>
      <w:tblGrid>
        <w:gridCol w:w="3209"/>
        <w:gridCol w:w="3209"/>
        <w:gridCol w:w="3210"/>
      </w:tblGrid>
      <w:tr w:rsidR="00896DFE" w:rsidRPr="00896DFE" w14:paraId="5EC8757D" w14:textId="77777777" w:rsidTr="00194725">
        <w:tc>
          <w:tcPr>
            <w:tcW w:w="3209" w:type="dxa"/>
            <w:vAlign w:val="center"/>
          </w:tcPr>
          <w:p w14:paraId="6F0300EC" w14:textId="77777777" w:rsidR="00896DFE" w:rsidRPr="00896DFE" w:rsidRDefault="00896DFE" w:rsidP="00896DFE">
            <w:pPr>
              <w:rPr>
                <w:b/>
              </w:rPr>
            </w:pPr>
            <w:r w:rsidRPr="00896DFE">
              <w:rPr>
                <w:b/>
              </w:rPr>
              <w:t>Offence Subdivision</w:t>
            </w:r>
          </w:p>
        </w:tc>
        <w:tc>
          <w:tcPr>
            <w:tcW w:w="3209" w:type="dxa"/>
            <w:vAlign w:val="center"/>
          </w:tcPr>
          <w:p w14:paraId="61475372" w14:textId="77777777" w:rsidR="00896DFE" w:rsidRPr="00896DFE" w:rsidRDefault="00896DFE" w:rsidP="00896DFE">
            <w:pPr>
              <w:rPr>
                <w:b/>
              </w:rPr>
            </w:pPr>
            <w:r w:rsidRPr="00896DFE">
              <w:rPr>
                <w:b/>
              </w:rPr>
              <w:t>Jan - Dec 2015</w:t>
            </w:r>
          </w:p>
        </w:tc>
        <w:tc>
          <w:tcPr>
            <w:tcW w:w="3210" w:type="dxa"/>
            <w:vAlign w:val="center"/>
          </w:tcPr>
          <w:p w14:paraId="0859240B" w14:textId="77777777" w:rsidR="00896DFE" w:rsidRPr="00896DFE" w:rsidRDefault="00896DFE" w:rsidP="00896DFE">
            <w:pPr>
              <w:rPr>
                <w:b/>
              </w:rPr>
            </w:pPr>
            <w:r w:rsidRPr="00896DFE">
              <w:rPr>
                <w:b/>
              </w:rPr>
              <w:t>Jan - Dec 2016</w:t>
            </w:r>
          </w:p>
        </w:tc>
      </w:tr>
      <w:tr w:rsidR="00896DFE" w:rsidRPr="00896DFE" w14:paraId="2EDB61F8" w14:textId="77777777" w:rsidTr="00194725">
        <w:tc>
          <w:tcPr>
            <w:tcW w:w="3209" w:type="dxa"/>
            <w:vAlign w:val="center"/>
          </w:tcPr>
          <w:p w14:paraId="4B501ECA" w14:textId="77777777" w:rsidR="00896DFE" w:rsidRPr="00896DFE" w:rsidRDefault="00896DFE" w:rsidP="00896DFE">
            <w:pPr>
              <w:rPr>
                <w:lang w:val="en-US"/>
              </w:rPr>
            </w:pPr>
            <w:r w:rsidRPr="00896DFE">
              <w:t>B20 Property damage</w:t>
            </w:r>
          </w:p>
        </w:tc>
        <w:tc>
          <w:tcPr>
            <w:tcW w:w="3209" w:type="dxa"/>
            <w:vAlign w:val="center"/>
          </w:tcPr>
          <w:p w14:paraId="5BBA182D" w14:textId="77777777" w:rsidR="00896DFE" w:rsidRPr="00896DFE" w:rsidRDefault="00896DFE" w:rsidP="00896DFE">
            <w:pPr>
              <w:rPr>
                <w:lang w:val="en-US"/>
              </w:rPr>
            </w:pPr>
            <w:r w:rsidRPr="00896DFE">
              <w:t>1</w:t>
            </w:r>
          </w:p>
        </w:tc>
        <w:tc>
          <w:tcPr>
            <w:tcW w:w="3210" w:type="dxa"/>
            <w:vAlign w:val="center"/>
          </w:tcPr>
          <w:p w14:paraId="0D3E6CAA" w14:textId="77777777" w:rsidR="00896DFE" w:rsidRPr="00896DFE" w:rsidRDefault="00896DFE" w:rsidP="00896DFE">
            <w:pPr>
              <w:rPr>
                <w:lang w:val="en-US"/>
              </w:rPr>
            </w:pPr>
            <w:r w:rsidRPr="00896DFE">
              <w:t>4</w:t>
            </w:r>
          </w:p>
        </w:tc>
      </w:tr>
      <w:tr w:rsidR="00896DFE" w:rsidRPr="00896DFE" w14:paraId="0B5AC1E5" w14:textId="77777777" w:rsidTr="00194725">
        <w:tc>
          <w:tcPr>
            <w:tcW w:w="3209" w:type="dxa"/>
            <w:vAlign w:val="center"/>
          </w:tcPr>
          <w:p w14:paraId="314A2104" w14:textId="77777777" w:rsidR="00896DFE" w:rsidRPr="00896DFE" w:rsidRDefault="00896DFE" w:rsidP="00896DFE">
            <w:pPr>
              <w:rPr>
                <w:lang w:val="en-US"/>
              </w:rPr>
            </w:pPr>
            <w:r w:rsidRPr="00896DFE">
              <w:t>B30 Burglary/Break and enter</w:t>
            </w:r>
          </w:p>
        </w:tc>
        <w:tc>
          <w:tcPr>
            <w:tcW w:w="3209" w:type="dxa"/>
            <w:vAlign w:val="center"/>
          </w:tcPr>
          <w:p w14:paraId="03E15998" w14:textId="77777777" w:rsidR="00896DFE" w:rsidRPr="00896DFE" w:rsidRDefault="00896DFE" w:rsidP="00896DFE">
            <w:pPr>
              <w:rPr>
                <w:lang w:val="en-US"/>
              </w:rPr>
            </w:pPr>
            <w:r w:rsidRPr="00896DFE">
              <w:t>9</w:t>
            </w:r>
          </w:p>
        </w:tc>
        <w:tc>
          <w:tcPr>
            <w:tcW w:w="3210" w:type="dxa"/>
            <w:vAlign w:val="center"/>
          </w:tcPr>
          <w:p w14:paraId="7736C61A" w14:textId="77777777" w:rsidR="00896DFE" w:rsidRPr="00896DFE" w:rsidRDefault="00896DFE" w:rsidP="00896DFE">
            <w:pPr>
              <w:rPr>
                <w:lang w:val="en-US"/>
              </w:rPr>
            </w:pPr>
            <w:r w:rsidRPr="00896DFE">
              <w:t>6</w:t>
            </w:r>
          </w:p>
        </w:tc>
      </w:tr>
      <w:tr w:rsidR="00896DFE" w:rsidRPr="00896DFE" w14:paraId="2C14212D" w14:textId="77777777" w:rsidTr="00194725">
        <w:tc>
          <w:tcPr>
            <w:tcW w:w="3209" w:type="dxa"/>
            <w:vAlign w:val="center"/>
          </w:tcPr>
          <w:p w14:paraId="33CD17C7" w14:textId="77777777" w:rsidR="00896DFE" w:rsidRPr="00896DFE" w:rsidRDefault="00896DFE" w:rsidP="00896DFE">
            <w:pPr>
              <w:rPr>
                <w:lang w:val="en-US"/>
              </w:rPr>
            </w:pPr>
            <w:r w:rsidRPr="00896DFE">
              <w:t>B40 Theft</w:t>
            </w:r>
          </w:p>
        </w:tc>
        <w:tc>
          <w:tcPr>
            <w:tcW w:w="3209" w:type="dxa"/>
            <w:vAlign w:val="center"/>
          </w:tcPr>
          <w:p w14:paraId="5E15FFDD" w14:textId="77777777" w:rsidR="00896DFE" w:rsidRPr="00896DFE" w:rsidRDefault="00896DFE" w:rsidP="00896DFE">
            <w:pPr>
              <w:rPr>
                <w:lang w:val="en-US"/>
              </w:rPr>
            </w:pPr>
            <w:r w:rsidRPr="00896DFE">
              <w:t>22</w:t>
            </w:r>
          </w:p>
        </w:tc>
        <w:tc>
          <w:tcPr>
            <w:tcW w:w="3210" w:type="dxa"/>
            <w:vAlign w:val="center"/>
          </w:tcPr>
          <w:p w14:paraId="0D05A192" w14:textId="77777777" w:rsidR="00896DFE" w:rsidRPr="00896DFE" w:rsidRDefault="00896DFE" w:rsidP="00896DFE">
            <w:pPr>
              <w:rPr>
                <w:lang w:val="en-US"/>
              </w:rPr>
            </w:pPr>
            <w:r w:rsidRPr="00896DFE">
              <w:t>41</w:t>
            </w:r>
          </w:p>
        </w:tc>
      </w:tr>
      <w:tr w:rsidR="00896DFE" w:rsidRPr="00896DFE" w14:paraId="6B928BA8" w14:textId="77777777" w:rsidTr="00194725">
        <w:tc>
          <w:tcPr>
            <w:tcW w:w="3209" w:type="dxa"/>
            <w:vAlign w:val="center"/>
          </w:tcPr>
          <w:p w14:paraId="1B498B99" w14:textId="77777777" w:rsidR="00896DFE" w:rsidRPr="00896DFE" w:rsidRDefault="00896DFE" w:rsidP="00896DFE">
            <w:r w:rsidRPr="00896DFE">
              <w:t>B50 Deception</w:t>
            </w:r>
          </w:p>
        </w:tc>
        <w:tc>
          <w:tcPr>
            <w:tcW w:w="3209" w:type="dxa"/>
            <w:vAlign w:val="center"/>
          </w:tcPr>
          <w:p w14:paraId="6F7D34A9" w14:textId="77777777" w:rsidR="00896DFE" w:rsidRPr="00896DFE" w:rsidRDefault="00896DFE" w:rsidP="00896DFE">
            <w:r w:rsidRPr="00896DFE">
              <w:t>14</w:t>
            </w:r>
          </w:p>
        </w:tc>
        <w:tc>
          <w:tcPr>
            <w:tcW w:w="3210" w:type="dxa"/>
            <w:vAlign w:val="center"/>
          </w:tcPr>
          <w:p w14:paraId="315A2D8F" w14:textId="77777777" w:rsidR="00896DFE" w:rsidRPr="00896DFE" w:rsidRDefault="00896DFE" w:rsidP="00896DFE">
            <w:r w:rsidRPr="00896DFE">
              <w:t>10</w:t>
            </w:r>
          </w:p>
        </w:tc>
      </w:tr>
      <w:tr w:rsidR="00896DFE" w:rsidRPr="00896DFE" w14:paraId="12D07B81" w14:textId="77777777" w:rsidTr="00194725">
        <w:tc>
          <w:tcPr>
            <w:tcW w:w="3209" w:type="dxa"/>
            <w:vAlign w:val="center"/>
          </w:tcPr>
          <w:p w14:paraId="70049B86" w14:textId="77777777" w:rsidR="00896DFE" w:rsidRPr="00896DFE" w:rsidRDefault="00896DFE" w:rsidP="00896DFE">
            <w:r w:rsidRPr="00896DFE">
              <w:t>Total</w:t>
            </w:r>
          </w:p>
        </w:tc>
        <w:tc>
          <w:tcPr>
            <w:tcW w:w="3209" w:type="dxa"/>
            <w:vAlign w:val="center"/>
          </w:tcPr>
          <w:p w14:paraId="7BCF484E" w14:textId="77777777" w:rsidR="00896DFE" w:rsidRPr="00896DFE" w:rsidRDefault="00896DFE" w:rsidP="00896DFE">
            <w:r w:rsidRPr="00896DFE">
              <w:t>46</w:t>
            </w:r>
          </w:p>
        </w:tc>
        <w:tc>
          <w:tcPr>
            <w:tcW w:w="3210" w:type="dxa"/>
            <w:vAlign w:val="center"/>
          </w:tcPr>
          <w:p w14:paraId="5A15D670" w14:textId="77777777" w:rsidR="00896DFE" w:rsidRPr="00896DFE" w:rsidRDefault="00896DFE" w:rsidP="00896DFE">
            <w:r w:rsidRPr="00896DFE">
              <w:t>61</w:t>
            </w:r>
          </w:p>
        </w:tc>
      </w:tr>
    </w:tbl>
    <w:p w14:paraId="591245DD" w14:textId="3EF54FB7" w:rsidR="00896DFE" w:rsidRDefault="00FB2A1A" w:rsidP="00B431C0">
      <w:pPr>
        <w:pStyle w:val="Heading3"/>
      </w:pPr>
      <w:bookmarkStart w:id="47" w:name="_Toc496520601"/>
      <w:r>
        <w:t>C D</w:t>
      </w:r>
      <w:r w:rsidR="00896DFE" w:rsidRPr="00896DFE">
        <w:t>rug offences</w:t>
      </w:r>
      <w:bookmarkEnd w:id="47"/>
    </w:p>
    <w:tbl>
      <w:tblPr>
        <w:tblStyle w:val="TableGrid"/>
        <w:tblW w:w="0" w:type="auto"/>
        <w:tblLook w:val="04A0" w:firstRow="1" w:lastRow="0" w:firstColumn="1" w:lastColumn="0" w:noHBand="0" w:noVBand="1"/>
      </w:tblPr>
      <w:tblGrid>
        <w:gridCol w:w="3209"/>
        <w:gridCol w:w="3209"/>
        <w:gridCol w:w="3210"/>
      </w:tblGrid>
      <w:tr w:rsidR="00896DFE" w:rsidRPr="00896DFE" w14:paraId="00E2B50E" w14:textId="77777777" w:rsidTr="00194725">
        <w:tc>
          <w:tcPr>
            <w:tcW w:w="3209" w:type="dxa"/>
            <w:vAlign w:val="center"/>
          </w:tcPr>
          <w:p w14:paraId="13E4D384" w14:textId="77777777" w:rsidR="00896DFE" w:rsidRPr="00896DFE" w:rsidRDefault="00896DFE" w:rsidP="00896DFE">
            <w:pPr>
              <w:rPr>
                <w:b/>
              </w:rPr>
            </w:pPr>
            <w:r w:rsidRPr="00896DFE">
              <w:rPr>
                <w:b/>
              </w:rPr>
              <w:t>Offence Subdivision</w:t>
            </w:r>
          </w:p>
        </w:tc>
        <w:tc>
          <w:tcPr>
            <w:tcW w:w="3209" w:type="dxa"/>
            <w:vAlign w:val="center"/>
          </w:tcPr>
          <w:p w14:paraId="4C933B3B" w14:textId="77777777" w:rsidR="00896DFE" w:rsidRPr="00896DFE" w:rsidRDefault="00896DFE" w:rsidP="00896DFE">
            <w:pPr>
              <w:rPr>
                <w:b/>
              </w:rPr>
            </w:pPr>
            <w:r w:rsidRPr="00896DFE">
              <w:rPr>
                <w:b/>
              </w:rPr>
              <w:t>Jan - Dec 2015</w:t>
            </w:r>
          </w:p>
        </w:tc>
        <w:tc>
          <w:tcPr>
            <w:tcW w:w="3210" w:type="dxa"/>
            <w:vAlign w:val="center"/>
          </w:tcPr>
          <w:p w14:paraId="47541CD3" w14:textId="77777777" w:rsidR="00896DFE" w:rsidRPr="00896DFE" w:rsidRDefault="00896DFE" w:rsidP="00896DFE">
            <w:pPr>
              <w:rPr>
                <w:b/>
              </w:rPr>
            </w:pPr>
            <w:r w:rsidRPr="00896DFE">
              <w:rPr>
                <w:b/>
              </w:rPr>
              <w:t>Jan - Dec 2016</w:t>
            </w:r>
          </w:p>
        </w:tc>
      </w:tr>
      <w:tr w:rsidR="00896DFE" w:rsidRPr="00896DFE" w14:paraId="62DE744C" w14:textId="77777777" w:rsidTr="00194725">
        <w:tc>
          <w:tcPr>
            <w:tcW w:w="3209" w:type="dxa"/>
            <w:vAlign w:val="center"/>
          </w:tcPr>
          <w:p w14:paraId="14488ADE" w14:textId="77777777" w:rsidR="00896DFE" w:rsidRPr="00896DFE" w:rsidRDefault="00896DFE" w:rsidP="00896DFE">
            <w:pPr>
              <w:rPr>
                <w:lang w:val="en-US"/>
              </w:rPr>
            </w:pPr>
            <w:r w:rsidRPr="00896DFE">
              <w:t>C30 Drug use and possession</w:t>
            </w:r>
          </w:p>
        </w:tc>
        <w:tc>
          <w:tcPr>
            <w:tcW w:w="3209" w:type="dxa"/>
            <w:vAlign w:val="center"/>
          </w:tcPr>
          <w:p w14:paraId="3E0423A4" w14:textId="77777777" w:rsidR="00896DFE" w:rsidRPr="00896DFE" w:rsidRDefault="00896DFE" w:rsidP="00896DFE">
            <w:pPr>
              <w:rPr>
                <w:lang w:val="en-US"/>
              </w:rPr>
            </w:pPr>
            <w:r w:rsidRPr="00896DFE">
              <w:t>1</w:t>
            </w:r>
          </w:p>
        </w:tc>
        <w:tc>
          <w:tcPr>
            <w:tcW w:w="3210" w:type="dxa"/>
            <w:vAlign w:val="center"/>
          </w:tcPr>
          <w:p w14:paraId="3FD82A60" w14:textId="77777777" w:rsidR="00896DFE" w:rsidRPr="00896DFE" w:rsidRDefault="00896DFE" w:rsidP="00896DFE">
            <w:pPr>
              <w:rPr>
                <w:lang w:val="en-US"/>
              </w:rPr>
            </w:pPr>
            <w:r w:rsidRPr="00896DFE">
              <w:t>4</w:t>
            </w:r>
          </w:p>
        </w:tc>
      </w:tr>
      <w:tr w:rsidR="00896DFE" w:rsidRPr="00896DFE" w14:paraId="1E0072E3" w14:textId="77777777" w:rsidTr="00194725">
        <w:tc>
          <w:tcPr>
            <w:tcW w:w="3209" w:type="dxa"/>
            <w:vAlign w:val="center"/>
          </w:tcPr>
          <w:p w14:paraId="0B207622" w14:textId="77777777" w:rsidR="00896DFE" w:rsidRPr="00896DFE" w:rsidRDefault="00896DFE" w:rsidP="00896DFE">
            <w:r w:rsidRPr="00896DFE">
              <w:t>Total</w:t>
            </w:r>
          </w:p>
        </w:tc>
        <w:tc>
          <w:tcPr>
            <w:tcW w:w="3209" w:type="dxa"/>
            <w:vAlign w:val="center"/>
          </w:tcPr>
          <w:p w14:paraId="7760A6C1" w14:textId="77777777" w:rsidR="00896DFE" w:rsidRPr="00896DFE" w:rsidRDefault="00896DFE" w:rsidP="00896DFE">
            <w:r w:rsidRPr="00896DFE">
              <w:t>1</w:t>
            </w:r>
          </w:p>
        </w:tc>
        <w:tc>
          <w:tcPr>
            <w:tcW w:w="3210" w:type="dxa"/>
            <w:vAlign w:val="center"/>
          </w:tcPr>
          <w:p w14:paraId="51EA20FD" w14:textId="77777777" w:rsidR="00896DFE" w:rsidRPr="00896DFE" w:rsidRDefault="00896DFE" w:rsidP="00896DFE">
            <w:r w:rsidRPr="00896DFE">
              <w:t>4</w:t>
            </w:r>
          </w:p>
        </w:tc>
      </w:tr>
    </w:tbl>
    <w:p w14:paraId="5FC0EBA9" w14:textId="6BF028C6" w:rsidR="00896DFE" w:rsidRDefault="00FB2A1A" w:rsidP="00B431C0">
      <w:pPr>
        <w:pStyle w:val="Heading3"/>
      </w:pPr>
      <w:bookmarkStart w:id="48" w:name="_Toc496520602"/>
      <w:r>
        <w:t>D P</w:t>
      </w:r>
      <w:r w:rsidR="00896DFE" w:rsidRPr="00896DFE">
        <w:t>ublic order and security offences</w:t>
      </w:r>
      <w:bookmarkEnd w:id="48"/>
    </w:p>
    <w:tbl>
      <w:tblPr>
        <w:tblStyle w:val="TableGrid"/>
        <w:tblW w:w="0" w:type="auto"/>
        <w:tblLook w:val="04A0" w:firstRow="1" w:lastRow="0" w:firstColumn="1" w:lastColumn="0" w:noHBand="0" w:noVBand="1"/>
      </w:tblPr>
      <w:tblGrid>
        <w:gridCol w:w="3209"/>
        <w:gridCol w:w="3209"/>
        <w:gridCol w:w="3210"/>
      </w:tblGrid>
      <w:tr w:rsidR="00896DFE" w:rsidRPr="00896DFE" w14:paraId="505AD5E7" w14:textId="77777777" w:rsidTr="00194725">
        <w:tc>
          <w:tcPr>
            <w:tcW w:w="3209" w:type="dxa"/>
            <w:vAlign w:val="center"/>
          </w:tcPr>
          <w:p w14:paraId="2C46F178" w14:textId="77777777" w:rsidR="00896DFE" w:rsidRPr="00896DFE" w:rsidRDefault="00896DFE" w:rsidP="00896DFE">
            <w:pPr>
              <w:rPr>
                <w:b/>
              </w:rPr>
            </w:pPr>
            <w:r w:rsidRPr="00896DFE">
              <w:rPr>
                <w:b/>
              </w:rPr>
              <w:t>Offence Subdivision</w:t>
            </w:r>
          </w:p>
        </w:tc>
        <w:tc>
          <w:tcPr>
            <w:tcW w:w="3209" w:type="dxa"/>
            <w:vAlign w:val="center"/>
          </w:tcPr>
          <w:p w14:paraId="38AA4A88" w14:textId="77777777" w:rsidR="00896DFE" w:rsidRPr="00896DFE" w:rsidRDefault="00896DFE" w:rsidP="00896DFE">
            <w:pPr>
              <w:rPr>
                <w:b/>
              </w:rPr>
            </w:pPr>
            <w:r w:rsidRPr="00896DFE">
              <w:rPr>
                <w:b/>
              </w:rPr>
              <w:t>Jan - Dec 2015</w:t>
            </w:r>
          </w:p>
        </w:tc>
        <w:tc>
          <w:tcPr>
            <w:tcW w:w="3210" w:type="dxa"/>
            <w:vAlign w:val="center"/>
          </w:tcPr>
          <w:p w14:paraId="77FA173F" w14:textId="77777777" w:rsidR="00896DFE" w:rsidRPr="00896DFE" w:rsidRDefault="00896DFE" w:rsidP="00896DFE">
            <w:pPr>
              <w:rPr>
                <w:b/>
              </w:rPr>
            </w:pPr>
            <w:r w:rsidRPr="00896DFE">
              <w:rPr>
                <w:b/>
              </w:rPr>
              <w:t>Jan - Dec 2016</w:t>
            </w:r>
          </w:p>
        </w:tc>
      </w:tr>
      <w:tr w:rsidR="00896DFE" w:rsidRPr="00896DFE" w14:paraId="63D90438" w14:textId="77777777" w:rsidTr="00194725">
        <w:tc>
          <w:tcPr>
            <w:tcW w:w="3209" w:type="dxa"/>
            <w:vAlign w:val="center"/>
          </w:tcPr>
          <w:p w14:paraId="47CCEF3C" w14:textId="77777777" w:rsidR="00896DFE" w:rsidRPr="00896DFE" w:rsidRDefault="00896DFE" w:rsidP="00896DFE">
            <w:pPr>
              <w:rPr>
                <w:lang w:val="en-US"/>
              </w:rPr>
            </w:pPr>
            <w:r w:rsidRPr="00896DFE">
              <w:t>D10 Weapons and explosives offences</w:t>
            </w:r>
          </w:p>
        </w:tc>
        <w:tc>
          <w:tcPr>
            <w:tcW w:w="3209" w:type="dxa"/>
            <w:vAlign w:val="center"/>
          </w:tcPr>
          <w:p w14:paraId="1C02B55A" w14:textId="77777777" w:rsidR="00896DFE" w:rsidRPr="00896DFE" w:rsidRDefault="00896DFE" w:rsidP="00896DFE">
            <w:pPr>
              <w:rPr>
                <w:lang w:val="en-US"/>
              </w:rPr>
            </w:pPr>
            <w:r w:rsidRPr="00896DFE">
              <w:t>1</w:t>
            </w:r>
          </w:p>
        </w:tc>
        <w:tc>
          <w:tcPr>
            <w:tcW w:w="3210" w:type="dxa"/>
            <w:vAlign w:val="center"/>
          </w:tcPr>
          <w:p w14:paraId="2EF40E65" w14:textId="77777777" w:rsidR="00896DFE" w:rsidRPr="00896DFE" w:rsidRDefault="00896DFE" w:rsidP="00896DFE">
            <w:pPr>
              <w:rPr>
                <w:lang w:val="en-US"/>
              </w:rPr>
            </w:pPr>
            <w:r w:rsidRPr="00896DFE">
              <w:t>2</w:t>
            </w:r>
          </w:p>
        </w:tc>
      </w:tr>
      <w:tr w:rsidR="00896DFE" w:rsidRPr="00896DFE" w14:paraId="5E007840" w14:textId="77777777" w:rsidTr="00194725">
        <w:tc>
          <w:tcPr>
            <w:tcW w:w="3209" w:type="dxa"/>
            <w:vAlign w:val="center"/>
          </w:tcPr>
          <w:p w14:paraId="1783B5C8" w14:textId="77777777" w:rsidR="00896DFE" w:rsidRPr="00896DFE" w:rsidRDefault="00896DFE" w:rsidP="00896DFE">
            <w:r w:rsidRPr="00896DFE">
              <w:lastRenderedPageBreak/>
              <w:t>D20 Disorderly and offensive conduct</w:t>
            </w:r>
          </w:p>
        </w:tc>
        <w:tc>
          <w:tcPr>
            <w:tcW w:w="3209" w:type="dxa"/>
            <w:vAlign w:val="center"/>
          </w:tcPr>
          <w:p w14:paraId="32E1808A" w14:textId="77777777" w:rsidR="00896DFE" w:rsidRPr="00896DFE" w:rsidRDefault="00896DFE" w:rsidP="00896DFE">
            <w:r w:rsidRPr="00896DFE">
              <w:t>1</w:t>
            </w:r>
          </w:p>
        </w:tc>
        <w:tc>
          <w:tcPr>
            <w:tcW w:w="3210" w:type="dxa"/>
            <w:vAlign w:val="center"/>
          </w:tcPr>
          <w:p w14:paraId="100D0188" w14:textId="77777777" w:rsidR="00896DFE" w:rsidRPr="00896DFE" w:rsidRDefault="00896DFE" w:rsidP="00896DFE">
            <w:r w:rsidRPr="00896DFE">
              <w:t>1</w:t>
            </w:r>
          </w:p>
        </w:tc>
      </w:tr>
      <w:tr w:rsidR="00896DFE" w:rsidRPr="00896DFE" w14:paraId="1D2AB8A6" w14:textId="77777777" w:rsidTr="00194725">
        <w:tc>
          <w:tcPr>
            <w:tcW w:w="3209" w:type="dxa"/>
            <w:vAlign w:val="center"/>
          </w:tcPr>
          <w:p w14:paraId="531211C8" w14:textId="77777777" w:rsidR="00896DFE" w:rsidRPr="00896DFE" w:rsidRDefault="00896DFE" w:rsidP="00896DFE">
            <w:r w:rsidRPr="00896DFE">
              <w:t>D30 Public nuisance offences</w:t>
            </w:r>
          </w:p>
        </w:tc>
        <w:tc>
          <w:tcPr>
            <w:tcW w:w="3209" w:type="dxa"/>
            <w:vAlign w:val="center"/>
          </w:tcPr>
          <w:p w14:paraId="7740FA06" w14:textId="77777777" w:rsidR="00896DFE" w:rsidRPr="00896DFE" w:rsidRDefault="00896DFE" w:rsidP="00896DFE">
            <w:r w:rsidRPr="00896DFE">
              <w:t>0</w:t>
            </w:r>
          </w:p>
        </w:tc>
        <w:tc>
          <w:tcPr>
            <w:tcW w:w="3210" w:type="dxa"/>
            <w:vAlign w:val="center"/>
          </w:tcPr>
          <w:p w14:paraId="12C4A641" w14:textId="77777777" w:rsidR="00896DFE" w:rsidRPr="00896DFE" w:rsidRDefault="00896DFE" w:rsidP="00896DFE">
            <w:r w:rsidRPr="00896DFE">
              <w:t>1</w:t>
            </w:r>
          </w:p>
        </w:tc>
      </w:tr>
      <w:tr w:rsidR="00896DFE" w:rsidRPr="00896DFE" w14:paraId="7F7437BD" w14:textId="77777777" w:rsidTr="00194725">
        <w:tc>
          <w:tcPr>
            <w:tcW w:w="3209" w:type="dxa"/>
            <w:vAlign w:val="center"/>
          </w:tcPr>
          <w:p w14:paraId="0AFA7227" w14:textId="77777777" w:rsidR="00896DFE" w:rsidRPr="00896DFE" w:rsidRDefault="00896DFE" w:rsidP="00896DFE">
            <w:r w:rsidRPr="00896DFE">
              <w:t>Total</w:t>
            </w:r>
          </w:p>
        </w:tc>
        <w:tc>
          <w:tcPr>
            <w:tcW w:w="3209" w:type="dxa"/>
            <w:vAlign w:val="center"/>
          </w:tcPr>
          <w:p w14:paraId="44F9FE56" w14:textId="77777777" w:rsidR="00896DFE" w:rsidRPr="00896DFE" w:rsidRDefault="00896DFE" w:rsidP="00896DFE">
            <w:r w:rsidRPr="00896DFE">
              <w:t>2</w:t>
            </w:r>
          </w:p>
        </w:tc>
        <w:tc>
          <w:tcPr>
            <w:tcW w:w="3210" w:type="dxa"/>
            <w:vAlign w:val="center"/>
          </w:tcPr>
          <w:p w14:paraId="459EFD9D" w14:textId="77777777" w:rsidR="00896DFE" w:rsidRPr="00896DFE" w:rsidRDefault="00896DFE" w:rsidP="00896DFE">
            <w:r w:rsidRPr="00896DFE">
              <w:t>4</w:t>
            </w:r>
          </w:p>
        </w:tc>
      </w:tr>
    </w:tbl>
    <w:p w14:paraId="6C018666" w14:textId="76739B42" w:rsidR="00896DFE" w:rsidRDefault="00896DFE" w:rsidP="00B431C0">
      <w:pPr>
        <w:pStyle w:val="Heading3"/>
      </w:pPr>
      <w:bookmarkStart w:id="49" w:name="_Toc496520603"/>
      <w:r w:rsidRPr="00896DFE">
        <w:t>E Justice procedures offences</w:t>
      </w:r>
      <w:bookmarkEnd w:id="49"/>
    </w:p>
    <w:tbl>
      <w:tblPr>
        <w:tblStyle w:val="TableGrid"/>
        <w:tblW w:w="0" w:type="auto"/>
        <w:tblLook w:val="04A0" w:firstRow="1" w:lastRow="0" w:firstColumn="1" w:lastColumn="0" w:noHBand="0" w:noVBand="1"/>
      </w:tblPr>
      <w:tblGrid>
        <w:gridCol w:w="3209"/>
        <w:gridCol w:w="3209"/>
        <w:gridCol w:w="3210"/>
      </w:tblGrid>
      <w:tr w:rsidR="00896DFE" w:rsidRPr="00896DFE" w14:paraId="3AA2D02A" w14:textId="77777777" w:rsidTr="00194725">
        <w:tc>
          <w:tcPr>
            <w:tcW w:w="3209" w:type="dxa"/>
            <w:vAlign w:val="center"/>
          </w:tcPr>
          <w:p w14:paraId="28239506" w14:textId="77777777" w:rsidR="00896DFE" w:rsidRPr="00896DFE" w:rsidRDefault="00896DFE" w:rsidP="00896DFE">
            <w:pPr>
              <w:rPr>
                <w:b/>
              </w:rPr>
            </w:pPr>
            <w:r w:rsidRPr="00896DFE">
              <w:rPr>
                <w:b/>
              </w:rPr>
              <w:t>Offence Subdivision</w:t>
            </w:r>
          </w:p>
        </w:tc>
        <w:tc>
          <w:tcPr>
            <w:tcW w:w="3209" w:type="dxa"/>
            <w:vAlign w:val="center"/>
          </w:tcPr>
          <w:p w14:paraId="7818D10E" w14:textId="77777777" w:rsidR="00896DFE" w:rsidRPr="00896DFE" w:rsidRDefault="00896DFE" w:rsidP="00896DFE">
            <w:pPr>
              <w:rPr>
                <w:b/>
              </w:rPr>
            </w:pPr>
            <w:r w:rsidRPr="00896DFE">
              <w:rPr>
                <w:b/>
              </w:rPr>
              <w:t>Jan - Dec 2015</w:t>
            </w:r>
          </w:p>
        </w:tc>
        <w:tc>
          <w:tcPr>
            <w:tcW w:w="3210" w:type="dxa"/>
            <w:vAlign w:val="center"/>
          </w:tcPr>
          <w:p w14:paraId="6B190A08" w14:textId="77777777" w:rsidR="00896DFE" w:rsidRPr="00896DFE" w:rsidRDefault="00896DFE" w:rsidP="00896DFE">
            <w:pPr>
              <w:rPr>
                <w:b/>
              </w:rPr>
            </w:pPr>
            <w:r w:rsidRPr="00896DFE">
              <w:rPr>
                <w:b/>
              </w:rPr>
              <w:t>Jan - Dec 2016</w:t>
            </w:r>
          </w:p>
        </w:tc>
      </w:tr>
      <w:tr w:rsidR="00896DFE" w:rsidRPr="00896DFE" w14:paraId="22575869" w14:textId="77777777" w:rsidTr="00194725">
        <w:tc>
          <w:tcPr>
            <w:tcW w:w="3209" w:type="dxa"/>
            <w:vAlign w:val="center"/>
          </w:tcPr>
          <w:p w14:paraId="1318AD75" w14:textId="77777777" w:rsidR="00896DFE" w:rsidRPr="00896DFE" w:rsidRDefault="00896DFE" w:rsidP="00896DFE">
            <w:r w:rsidRPr="00896DFE">
              <w:t>E10 Justice procedures</w:t>
            </w:r>
          </w:p>
        </w:tc>
        <w:tc>
          <w:tcPr>
            <w:tcW w:w="3209" w:type="dxa"/>
            <w:vAlign w:val="center"/>
          </w:tcPr>
          <w:p w14:paraId="34C31EF2" w14:textId="77777777" w:rsidR="00896DFE" w:rsidRPr="00896DFE" w:rsidRDefault="00896DFE" w:rsidP="00896DFE">
            <w:r w:rsidRPr="00896DFE">
              <w:t>2</w:t>
            </w:r>
          </w:p>
        </w:tc>
        <w:tc>
          <w:tcPr>
            <w:tcW w:w="3210" w:type="dxa"/>
            <w:vAlign w:val="center"/>
          </w:tcPr>
          <w:p w14:paraId="3C8701A8" w14:textId="77777777" w:rsidR="00896DFE" w:rsidRPr="00896DFE" w:rsidRDefault="00896DFE" w:rsidP="00896DFE">
            <w:r w:rsidRPr="00896DFE">
              <w:t>3</w:t>
            </w:r>
          </w:p>
        </w:tc>
      </w:tr>
      <w:tr w:rsidR="00896DFE" w:rsidRPr="00896DFE" w14:paraId="301AD94D" w14:textId="77777777" w:rsidTr="00194725">
        <w:tc>
          <w:tcPr>
            <w:tcW w:w="3209" w:type="dxa"/>
            <w:vAlign w:val="center"/>
          </w:tcPr>
          <w:p w14:paraId="0BE76779" w14:textId="77777777" w:rsidR="00896DFE" w:rsidRPr="00896DFE" w:rsidRDefault="00896DFE" w:rsidP="00896DFE">
            <w:r w:rsidRPr="00896DFE">
              <w:t>Total</w:t>
            </w:r>
          </w:p>
        </w:tc>
        <w:tc>
          <w:tcPr>
            <w:tcW w:w="3209" w:type="dxa"/>
            <w:vAlign w:val="center"/>
          </w:tcPr>
          <w:p w14:paraId="477950B1" w14:textId="77777777" w:rsidR="00896DFE" w:rsidRPr="00896DFE" w:rsidRDefault="00896DFE" w:rsidP="00896DFE">
            <w:r w:rsidRPr="00896DFE">
              <w:t>2</w:t>
            </w:r>
          </w:p>
        </w:tc>
        <w:tc>
          <w:tcPr>
            <w:tcW w:w="3210" w:type="dxa"/>
            <w:vAlign w:val="center"/>
          </w:tcPr>
          <w:p w14:paraId="141977EF" w14:textId="77777777" w:rsidR="00896DFE" w:rsidRPr="00896DFE" w:rsidRDefault="00896DFE" w:rsidP="00896DFE">
            <w:r w:rsidRPr="00896DFE">
              <w:t>3</w:t>
            </w:r>
          </w:p>
        </w:tc>
      </w:tr>
    </w:tbl>
    <w:p w14:paraId="1B5E89C8" w14:textId="77777777" w:rsidR="00896DFE" w:rsidRDefault="00896DFE" w:rsidP="00896DFE">
      <w:pPr>
        <w:rPr>
          <w:lang w:val="en-US"/>
        </w:rPr>
      </w:pPr>
    </w:p>
    <w:p w14:paraId="0AF42E3B" w14:textId="4D679F7E" w:rsidR="00896DFE" w:rsidRDefault="00896DFE" w:rsidP="00B431C0">
      <w:pPr>
        <w:pStyle w:val="Heading3"/>
      </w:pPr>
      <w:bookmarkStart w:id="50" w:name="_Toc496520604"/>
      <w:r w:rsidRPr="00896DFE">
        <w:t>Grand total</w:t>
      </w:r>
      <w:bookmarkEnd w:id="50"/>
    </w:p>
    <w:p w14:paraId="0CD58333" w14:textId="786DE1A2" w:rsidR="00896DFE" w:rsidRDefault="00896DFE" w:rsidP="00896DFE">
      <w:pPr>
        <w:rPr>
          <w:lang w:val="en-US"/>
        </w:rPr>
      </w:pPr>
      <w:r>
        <w:rPr>
          <w:lang w:val="en-US"/>
        </w:rPr>
        <w:t>Number of total offences between January and December 2015: 59</w:t>
      </w:r>
    </w:p>
    <w:p w14:paraId="4B4D0C11" w14:textId="712663FB" w:rsidR="00896DFE" w:rsidRDefault="00896DFE">
      <w:pPr>
        <w:tabs>
          <w:tab w:val="clear" w:pos="-3060"/>
          <w:tab w:val="clear" w:pos="-2340"/>
          <w:tab w:val="clear" w:pos="6300"/>
        </w:tabs>
        <w:suppressAutoHyphens w:val="0"/>
        <w:spacing w:after="160" w:line="259" w:lineRule="auto"/>
        <w:rPr>
          <w:lang w:val="en-US"/>
        </w:rPr>
      </w:pPr>
      <w:r>
        <w:rPr>
          <w:lang w:val="en-US"/>
        </w:rPr>
        <w:t>Number of total offences between January and December 2016: 100</w:t>
      </w:r>
    </w:p>
    <w:p w14:paraId="39A23A9B" w14:textId="25FF1CC4" w:rsidR="00B431C0" w:rsidRDefault="00B431C0" w:rsidP="00B431C0">
      <w:pPr>
        <w:pStyle w:val="Heading2"/>
      </w:pPr>
      <w:bookmarkStart w:id="51" w:name="_Toc496520605"/>
      <w:r>
        <w:t xml:space="preserve">Offences recorded </w:t>
      </w:r>
      <w:r w:rsidRPr="00896DFE">
        <w:t>between</w:t>
      </w:r>
      <w:r>
        <w:t xml:space="preserve"> </w:t>
      </w:r>
      <w:r w:rsidRPr="00896DFE">
        <w:t xml:space="preserve">Belford </w:t>
      </w:r>
      <w:r>
        <w:t xml:space="preserve">and Barkly </w:t>
      </w:r>
      <w:r w:rsidRPr="00896DFE">
        <w:t>Street</w:t>
      </w:r>
      <w:r>
        <w:t xml:space="preserve">s, by offence type from </w:t>
      </w:r>
      <w:r w:rsidRPr="00896DFE">
        <w:t>January 2015 to December 2016.</w:t>
      </w:r>
      <w:bookmarkEnd w:id="51"/>
    </w:p>
    <w:p w14:paraId="1BC43051" w14:textId="77777777" w:rsidR="00194725" w:rsidRDefault="00194725" w:rsidP="00194725">
      <w:pPr>
        <w:pStyle w:val="Heading3"/>
      </w:pPr>
      <w:bookmarkStart w:id="52" w:name="_Toc496520606"/>
      <w:r w:rsidRPr="00896DFE">
        <w:t>Crimes against the person</w:t>
      </w:r>
      <w:bookmarkEnd w:id="52"/>
    </w:p>
    <w:tbl>
      <w:tblPr>
        <w:tblStyle w:val="TableGrid"/>
        <w:tblW w:w="0" w:type="auto"/>
        <w:tblLook w:val="04A0" w:firstRow="1" w:lastRow="0" w:firstColumn="1" w:lastColumn="0" w:noHBand="0" w:noVBand="1"/>
      </w:tblPr>
      <w:tblGrid>
        <w:gridCol w:w="3209"/>
        <w:gridCol w:w="3209"/>
        <w:gridCol w:w="3210"/>
      </w:tblGrid>
      <w:tr w:rsidR="00194725" w:rsidRPr="00896DFE" w14:paraId="7E82B82C" w14:textId="77777777" w:rsidTr="00194725">
        <w:tc>
          <w:tcPr>
            <w:tcW w:w="3209" w:type="dxa"/>
            <w:vAlign w:val="center"/>
          </w:tcPr>
          <w:p w14:paraId="507E537D" w14:textId="77777777" w:rsidR="00194725" w:rsidRPr="00896DFE" w:rsidRDefault="00194725" w:rsidP="00194725">
            <w:pPr>
              <w:pStyle w:val="TABLEHEADING"/>
              <w:rPr>
                <w:color w:val="auto"/>
              </w:rPr>
            </w:pPr>
            <w:r w:rsidRPr="00896DFE">
              <w:rPr>
                <w:color w:val="auto"/>
              </w:rPr>
              <w:t>Offence Subdivision</w:t>
            </w:r>
          </w:p>
        </w:tc>
        <w:tc>
          <w:tcPr>
            <w:tcW w:w="3209" w:type="dxa"/>
            <w:vAlign w:val="center"/>
          </w:tcPr>
          <w:p w14:paraId="1955C7DE" w14:textId="77777777" w:rsidR="00194725" w:rsidRPr="00896DFE" w:rsidRDefault="00194725" w:rsidP="00194725">
            <w:pPr>
              <w:pStyle w:val="TABLEHEADING"/>
              <w:rPr>
                <w:color w:val="auto"/>
              </w:rPr>
            </w:pPr>
            <w:r w:rsidRPr="00896DFE">
              <w:rPr>
                <w:color w:val="auto"/>
              </w:rPr>
              <w:t>January - December 2015</w:t>
            </w:r>
          </w:p>
        </w:tc>
        <w:tc>
          <w:tcPr>
            <w:tcW w:w="3210" w:type="dxa"/>
            <w:vAlign w:val="center"/>
          </w:tcPr>
          <w:p w14:paraId="0AE140E1" w14:textId="77777777" w:rsidR="00194725" w:rsidRPr="00896DFE" w:rsidRDefault="00194725" w:rsidP="00194725">
            <w:pPr>
              <w:pStyle w:val="TABLEHEADING"/>
              <w:rPr>
                <w:color w:val="auto"/>
              </w:rPr>
            </w:pPr>
            <w:r w:rsidRPr="00896DFE">
              <w:rPr>
                <w:color w:val="auto"/>
              </w:rPr>
              <w:t>Jan - Dec 2016</w:t>
            </w:r>
          </w:p>
        </w:tc>
      </w:tr>
      <w:tr w:rsidR="00194725" w:rsidRPr="00896DFE" w14:paraId="0F400C47" w14:textId="77777777" w:rsidTr="00194725">
        <w:tc>
          <w:tcPr>
            <w:tcW w:w="3209" w:type="dxa"/>
          </w:tcPr>
          <w:p w14:paraId="77E07847" w14:textId="3220389E" w:rsidR="00194725" w:rsidRPr="00896DFE" w:rsidRDefault="00194725" w:rsidP="00194725">
            <w:pPr>
              <w:rPr>
                <w:color w:val="auto"/>
                <w:lang w:val="en-US"/>
              </w:rPr>
            </w:pPr>
            <w:r w:rsidRPr="000F1327">
              <w:t>A20 Assault and related offences</w:t>
            </w:r>
          </w:p>
        </w:tc>
        <w:tc>
          <w:tcPr>
            <w:tcW w:w="3209" w:type="dxa"/>
            <w:vAlign w:val="center"/>
          </w:tcPr>
          <w:p w14:paraId="79732537" w14:textId="4DD8720D" w:rsidR="00194725" w:rsidRPr="00896DFE" w:rsidRDefault="00194725" w:rsidP="00194725">
            <w:pPr>
              <w:rPr>
                <w:color w:val="auto"/>
                <w:lang w:val="en-US"/>
              </w:rPr>
            </w:pPr>
            <w:r w:rsidRPr="000F1327">
              <w:t>11</w:t>
            </w:r>
          </w:p>
        </w:tc>
        <w:tc>
          <w:tcPr>
            <w:tcW w:w="3210" w:type="dxa"/>
            <w:vAlign w:val="center"/>
          </w:tcPr>
          <w:p w14:paraId="51679EB3" w14:textId="1A872841" w:rsidR="00194725" w:rsidRPr="00896DFE" w:rsidRDefault="00194725" w:rsidP="00194725">
            <w:pPr>
              <w:rPr>
                <w:color w:val="auto"/>
                <w:lang w:val="en-US"/>
              </w:rPr>
            </w:pPr>
            <w:r w:rsidRPr="000F1327">
              <w:t>15</w:t>
            </w:r>
          </w:p>
        </w:tc>
      </w:tr>
      <w:tr w:rsidR="00194725" w:rsidRPr="00896DFE" w14:paraId="2EB0FF78" w14:textId="77777777" w:rsidTr="00194725">
        <w:tc>
          <w:tcPr>
            <w:tcW w:w="3209" w:type="dxa"/>
          </w:tcPr>
          <w:p w14:paraId="2723ABB4" w14:textId="3EB475B9" w:rsidR="00194725" w:rsidRPr="00896DFE" w:rsidRDefault="00194725" w:rsidP="00194725">
            <w:pPr>
              <w:rPr>
                <w:color w:val="auto"/>
                <w:lang w:val="en-US"/>
              </w:rPr>
            </w:pPr>
            <w:r w:rsidRPr="000F1327">
              <w:t>A70 Stalking, harassment and threatening behaviour</w:t>
            </w:r>
          </w:p>
        </w:tc>
        <w:tc>
          <w:tcPr>
            <w:tcW w:w="3209" w:type="dxa"/>
            <w:vAlign w:val="bottom"/>
          </w:tcPr>
          <w:p w14:paraId="1E7EDCCD" w14:textId="3DBD9868" w:rsidR="00194725" w:rsidRPr="00896DFE" w:rsidRDefault="00194725" w:rsidP="00194725">
            <w:pPr>
              <w:rPr>
                <w:color w:val="auto"/>
                <w:lang w:val="en-US"/>
              </w:rPr>
            </w:pPr>
            <w:r w:rsidRPr="000F1327">
              <w:t>0</w:t>
            </w:r>
          </w:p>
        </w:tc>
        <w:tc>
          <w:tcPr>
            <w:tcW w:w="3210" w:type="dxa"/>
            <w:vAlign w:val="center"/>
          </w:tcPr>
          <w:p w14:paraId="03E97819" w14:textId="0591CCC3" w:rsidR="00194725" w:rsidRPr="00896DFE" w:rsidRDefault="00194725" w:rsidP="00194725">
            <w:pPr>
              <w:rPr>
                <w:color w:val="auto"/>
                <w:lang w:val="en-US"/>
              </w:rPr>
            </w:pPr>
            <w:r w:rsidRPr="000F1327">
              <w:t>2</w:t>
            </w:r>
          </w:p>
        </w:tc>
      </w:tr>
      <w:tr w:rsidR="00194725" w:rsidRPr="00896DFE" w14:paraId="2680F3D6" w14:textId="77777777" w:rsidTr="00194725">
        <w:tc>
          <w:tcPr>
            <w:tcW w:w="3209" w:type="dxa"/>
          </w:tcPr>
          <w:p w14:paraId="574574C3" w14:textId="66A51D4C" w:rsidR="00194725" w:rsidRPr="00896DFE" w:rsidRDefault="00194725" w:rsidP="00194725">
            <w:pPr>
              <w:rPr>
                <w:color w:val="auto"/>
                <w:lang w:val="en-US"/>
              </w:rPr>
            </w:pPr>
            <w:r w:rsidRPr="000F1327">
              <w:t>Total</w:t>
            </w:r>
          </w:p>
        </w:tc>
        <w:tc>
          <w:tcPr>
            <w:tcW w:w="3209" w:type="dxa"/>
            <w:vAlign w:val="center"/>
          </w:tcPr>
          <w:p w14:paraId="1E9D3256" w14:textId="3142AAB2" w:rsidR="00194725" w:rsidRPr="00896DFE" w:rsidRDefault="00194725" w:rsidP="00194725">
            <w:pPr>
              <w:rPr>
                <w:color w:val="auto"/>
                <w:lang w:val="en-US"/>
              </w:rPr>
            </w:pPr>
            <w:r w:rsidRPr="000F1327">
              <w:t>11</w:t>
            </w:r>
          </w:p>
        </w:tc>
        <w:tc>
          <w:tcPr>
            <w:tcW w:w="3210" w:type="dxa"/>
            <w:vAlign w:val="center"/>
          </w:tcPr>
          <w:p w14:paraId="0FA0CA63" w14:textId="0E4B104B" w:rsidR="00194725" w:rsidRPr="00896DFE" w:rsidRDefault="00194725" w:rsidP="00194725">
            <w:pPr>
              <w:rPr>
                <w:color w:val="auto"/>
                <w:lang w:val="en-US"/>
              </w:rPr>
            </w:pPr>
            <w:r w:rsidRPr="000F1327">
              <w:t>17</w:t>
            </w:r>
          </w:p>
        </w:tc>
      </w:tr>
    </w:tbl>
    <w:p w14:paraId="14282E24" w14:textId="77777777" w:rsidR="00194725" w:rsidRDefault="00194725" w:rsidP="00194725">
      <w:pPr>
        <w:pStyle w:val="Heading3"/>
      </w:pPr>
      <w:bookmarkStart w:id="53" w:name="_Toc496520607"/>
      <w:r w:rsidRPr="00896DFE">
        <w:t>B Property and deception offences</w:t>
      </w:r>
      <w:bookmarkEnd w:id="53"/>
    </w:p>
    <w:tbl>
      <w:tblPr>
        <w:tblStyle w:val="TableGrid"/>
        <w:tblW w:w="0" w:type="auto"/>
        <w:tblLook w:val="04A0" w:firstRow="1" w:lastRow="0" w:firstColumn="1" w:lastColumn="0" w:noHBand="0" w:noVBand="1"/>
      </w:tblPr>
      <w:tblGrid>
        <w:gridCol w:w="3209"/>
        <w:gridCol w:w="3209"/>
        <w:gridCol w:w="3210"/>
      </w:tblGrid>
      <w:tr w:rsidR="00194725" w:rsidRPr="00896DFE" w14:paraId="12A0D82D" w14:textId="77777777" w:rsidTr="00194725">
        <w:tc>
          <w:tcPr>
            <w:tcW w:w="3209" w:type="dxa"/>
            <w:vAlign w:val="center"/>
          </w:tcPr>
          <w:p w14:paraId="647EE794" w14:textId="77777777" w:rsidR="00194725" w:rsidRPr="00896DFE" w:rsidRDefault="00194725" w:rsidP="00194725">
            <w:pPr>
              <w:rPr>
                <w:b/>
              </w:rPr>
            </w:pPr>
            <w:r w:rsidRPr="00896DFE">
              <w:rPr>
                <w:b/>
              </w:rPr>
              <w:t>Offence Subdivision</w:t>
            </w:r>
          </w:p>
        </w:tc>
        <w:tc>
          <w:tcPr>
            <w:tcW w:w="3209" w:type="dxa"/>
            <w:vAlign w:val="center"/>
          </w:tcPr>
          <w:p w14:paraId="7387040F" w14:textId="77777777" w:rsidR="00194725" w:rsidRPr="00896DFE" w:rsidRDefault="00194725" w:rsidP="00194725">
            <w:pPr>
              <w:rPr>
                <w:b/>
              </w:rPr>
            </w:pPr>
            <w:r w:rsidRPr="00896DFE">
              <w:rPr>
                <w:b/>
              </w:rPr>
              <w:t>Jan - Dec 2015</w:t>
            </w:r>
          </w:p>
        </w:tc>
        <w:tc>
          <w:tcPr>
            <w:tcW w:w="3210" w:type="dxa"/>
            <w:vAlign w:val="center"/>
          </w:tcPr>
          <w:p w14:paraId="1DB3B7DA" w14:textId="77777777" w:rsidR="00194725" w:rsidRPr="00896DFE" w:rsidRDefault="00194725" w:rsidP="00194725">
            <w:pPr>
              <w:rPr>
                <w:b/>
              </w:rPr>
            </w:pPr>
            <w:r w:rsidRPr="00896DFE">
              <w:rPr>
                <w:b/>
              </w:rPr>
              <w:t>Jan - Dec 2016</w:t>
            </w:r>
          </w:p>
        </w:tc>
      </w:tr>
      <w:tr w:rsidR="00194725" w:rsidRPr="00896DFE" w14:paraId="342964BE" w14:textId="77777777" w:rsidTr="00194725">
        <w:tc>
          <w:tcPr>
            <w:tcW w:w="3209" w:type="dxa"/>
          </w:tcPr>
          <w:p w14:paraId="3F91EFBE" w14:textId="5F786B0D" w:rsidR="00194725" w:rsidRPr="00896DFE" w:rsidRDefault="00194725" w:rsidP="00194725">
            <w:pPr>
              <w:rPr>
                <w:lang w:val="en-US"/>
              </w:rPr>
            </w:pPr>
            <w:r w:rsidRPr="000F1327">
              <w:t>B20 Property damage</w:t>
            </w:r>
          </w:p>
        </w:tc>
        <w:tc>
          <w:tcPr>
            <w:tcW w:w="3209" w:type="dxa"/>
            <w:vAlign w:val="center"/>
          </w:tcPr>
          <w:p w14:paraId="5CA72B1B" w14:textId="58070EED" w:rsidR="00194725" w:rsidRPr="00896DFE" w:rsidRDefault="00194725" w:rsidP="00194725">
            <w:pPr>
              <w:rPr>
                <w:lang w:val="en-US"/>
              </w:rPr>
            </w:pPr>
            <w:r w:rsidRPr="000F1327">
              <w:t>9</w:t>
            </w:r>
          </w:p>
        </w:tc>
        <w:tc>
          <w:tcPr>
            <w:tcW w:w="3210" w:type="dxa"/>
            <w:vAlign w:val="center"/>
          </w:tcPr>
          <w:p w14:paraId="142D97E8" w14:textId="6EEF0A2B" w:rsidR="00194725" w:rsidRPr="00896DFE" w:rsidRDefault="00194725" w:rsidP="00194725">
            <w:pPr>
              <w:rPr>
                <w:lang w:val="en-US"/>
              </w:rPr>
            </w:pPr>
            <w:r w:rsidRPr="000F1327">
              <w:t>3</w:t>
            </w:r>
          </w:p>
        </w:tc>
      </w:tr>
      <w:tr w:rsidR="00194725" w:rsidRPr="00896DFE" w14:paraId="7666D5A3" w14:textId="77777777" w:rsidTr="00194725">
        <w:tc>
          <w:tcPr>
            <w:tcW w:w="3209" w:type="dxa"/>
          </w:tcPr>
          <w:p w14:paraId="330A8F1C" w14:textId="59D4C848" w:rsidR="00194725" w:rsidRPr="00896DFE" w:rsidRDefault="00194725" w:rsidP="00194725">
            <w:pPr>
              <w:rPr>
                <w:lang w:val="en-US"/>
              </w:rPr>
            </w:pPr>
            <w:r w:rsidRPr="000F1327">
              <w:t>B30 Burglary/Break and enter</w:t>
            </w:r>
          </w:p>
        </w:tc>
        <w:tc>
          <w:tcPr>
            <w:tcW w:w="3209" w:type="dxa"/>
            <w:vAlign w:val="center"/>
          </w:tcPr>
          <w:p w14:paraId="372106F4" w14:textId="512973F7" w:rsidR="00194725" w:rsidRPr="00896DFE" w:rsidRDefault="00194725" w:rsidP="00194725">
            <w:pPr>
              <w:rPr>
                <w:lang w:val="en-US"/>
              </w:rPr>
            </w:pPr>
            <w:r w:rsidRPr="000F1327">
              <w:t>7</w:t>
            </w:r>
          </w:p>
        </w:tc>
        <w:tc>
          <w:tcPr>
            <w:tcW w:w="3210" w:type="dxa"/>
            <w:vAlign w:val="center"/>
          </w:tcPr>
          <w:p w14:paraId="09149A0F" w14:textId="05775015" w:rsidR="00194725" w:rsidRPr="00896DFE" w:rsidRDefault="00194725" w:rsidP="00194725">
            <w:pPr>
              <w:rPr>
                <w:lang w:val="en-US"/>
              </w:rPr>
            </w:pPr>
            <w:r w:rsidRPr="000F1327">
              <w:t>6</w:t>
            </w:r>
          </w:p>
        </w:tc>
      </w:tr>
      <w:tr w:rsidR="00194725" w:rsidRPr="00896DFE" w14:paraId="10F1C3B2" w14:textId="77777777" w:rsidTr="00194725">
        <w:tc>
          <w:tcPr>
            <w:tcW w:w="3209" w:type="dxa"/>
          </w:tcPr>
          <w:p w14:paraId="621EC426" w14:textId="5BDD55EF" w:rsidR="00194725" w:rsidRPr="00896DFE" w:rsidRDefault="00194725" w:rsidP="00194725">
            <w:pPr>
              <w:rPr>
                <w:lang w:val="en-US"/>
              </w:rPr>
            </w:pPr>
            <w:r w:rsidRPr="000F1327">
              <w:t>B40 Theft</w:t>
            </w:r>
          </w:p>
        </w:tc>
        <w:tc>
          <w:tcPr>
            <w:tcW w:w="3209" w:type="dxa"/>
            <w:vAlign w:val="center"/>
          </w:tcPr>
          <w:p w14:paraId="5157E269" w14:textId="2BDD44CC" w:rsidR="00194725" w:rsidRPr="00896DFE" w:rsidRDefault="00194725" w:rsidP="00194725">
            <w:pPr>
              <w:rPr>
                <w:lang w:val="en-US"/>
              </w:rPr>
            </w:pPr>
            <w:r w:rsidRPr="000F1327">
              <w:t>31</w:t>
            </w:r>
          </w:p>
        </w:tc>
        <w:tc>
          <w:tcPr>
            <w:tcW w:w="3210" w:type="dxa"/>
            <w:vAlign w:val="center"/>
          </w:tcPr>
          <w:p w14:paraId="3395B29B" w14:textId="7237F0EC" w:rsidR="00194725" w:rsidRPr="00896DFE" w:rsidRDefault="00194725" w:rsidP="00194725">
            <w:pPr>
              <w:rPr>
                <w:lang w:val="en-US"/>
              </w:rPr>
            </w:pPr>
            <w:r w:rsidRPr="000F1327">
              <w:t>50</w:t>
            </w:r>
          </w:p>
        </w:tc>
      </w:tr>
      <w:tr w:rsidR="00194725" w:rsidRPr="00896DFE" w14:paraId="0B701708" w14:textId="77777777" w:rsidTr="00194725">
        <w:tc>
          <w:tcPr>
            <w:tcW w:w="3209" w:type="dxa"/>
          </w:tcPr>
          <w:p w14:paraId="25ED3FE9" w14:textId="33362750" w:rsidR="00194725" w:rsidRPr="00896DFE" w:rsidRDefault="00194725" w:rsidP="00194725">
            <w:r w:rsidRPr="000F1327">
              <w:t>B50 Deception</w:t>
            </w:r>
          </w:p>
        </w:tc>
        <w:tc>
          <w:tcPr>
            <w:tcW w:w="3209" w:type="dxa"/>
            <w:vAlign w:val="center"/>
          </w:tcPr>
          <w:p w14:paraId="19B9829F" w14:textId="6AE17CC1" w:rsidR="00194725" w:rsidRPr="00896DFE" w:rsidRDefault="00194725" w:rsidP="00194725">
            <w:r w:rsidRPr="000F1327">
              <w:t>27</w:t>
            </w:r>
          </w:p>
        </w:tc>
        <w:tc>
          <w:tcPr>
            <w:tcW w:w="3210" w:type="dxa"/>
            <w:vAlign w:val="center"/>
          </w:tcPr>
          <w:p w14:paraId="7CD4D158" w14:textId="169693C5" w:rsidR="00194725" w:rsidRPr="00896DFE" w:rsidRDefault="00194725" w:rsidP="00194725">
            <w:r w:rsidRPr="000F1327">
              <w:t>20</w:t>
            </w:r>
          </w:p>
        </w:tc>
      </w:tr>
      <w:tr w:rsidR="00194725" w:rsidRPr="00896DFE" w14:paraId="51E02790" w14:textId="77777777" w:rsidTr="00194725">
        <w:tc>
          <w:tcPr>
            <w:tcW w:w="3209" w:type="dxa"/>
          </w:tcPr>
          <w:p w14:paraId="66303D55" w14:textId="5239B08E" w:rsidR="00194725" w:rsidRPr="00896DFE" w:rsidRDefault="00194725" w:rsidP="00194725">
            <w:r w:rsidRPr="000F1327">
              <w:t>Total</w:t>
            </w:r>
          </w:p>
        </w:tc>
        <w:tc>
          <w:tcPr>
            <w:tcW w:w="3209" w:type="dxa"/>
            <w:vAlign w:val="center"/>
          </w:tcPr>
          <w:p w14:paraId="63ADE541" w14:textId="7E1A2EF7" w:rsidR="00194725" w:rsidRPr="00896DFE" w:rsidRDefault="00194725" w:rsidP="00194725">
            <w:r w:rsidRPr="000F1327">
              <w:t>74</w:t>
            </w:r>
          </w:p>
        </w:tc>
        <w:tc>
          <w:tcPr>
            <w:tcW w:w="3210" w:type="dxa"/>
            <w:vAlign w:val="center"/>
          </w:tcPr>
          <w:p w14:paraId="2140E6BA" w14:textId="0EED9332" w:rsidR="00194725" w:rsidRPr="00896DFE" w:rsidRDefault="00194725" w:rsidP="00194725">
            <w:r w:rsidRPr="000F1327">
              <w:t>79</w:t>
            </w:r>
          </w:p>
        </w:tc>
      </w:tr>
    </w:tbl>
    <w:p w14:paraId="0F07A3EB" w14:textId="77777777" w:rsidR="00194725" w:rsidRDefault="00194725" w:rsidP="00194725">
      <w:pPr>
        <w:pStyle w:val="Heading3"/>
      </w:pPr>
      <w:bookmarkStart w:id="54" w:name="_Toc496520608"/>
      <w:r>
        <w:lastRenderedPageBreak/>
        <w:t>D P</w:t>
      </w:r>
      <w:r w:rsidRPr="00896DFE">
        <w:t>ublic order and security offences</w:t>
      </w:r>
      <w:bookmarkEnd w:id="54"/>
    </w:p>
    <w:tbl>
      <w:tblPr>
        <w:tblStyle w:val="TableGrid"/>
        <w:tblW w:w="0" w:type="auto"/>
        <w:tblLook w:val="04A0" w:firstRow="1" w:lastRow="0" w:firstColumn="1" w:lastColumn="0" w:noHBand="0" w:noVBand="1"/>
      </w:tblPr>
      <w:tblGrid>
        <w:gridCol w:w="3209"/>
        <w:gridCol w:w="3209"/>
        <w:gridCol w:w="3210"/>
      </w:tblGrid>
      <w:tr w:rsidR="00194725" w:rsidRPr="00896DFE" w14:paraId="517F8E09" w14:textId="77777777" w:rsidTr="00194725">
        <w:tc>
          <w:tcPr>
            <w:tcW w:w="3209" w:type="dxa"/>
            <w:vAlign w:val="center"/>
          </w:tcPr>
          <w:p w14:paraId="33281C61" w14:textId="77777777" w:rsidR="00194725" w:rsidRPr="00896DFE" w:rsidRDefault="00194725" w:rsidP="00194725">
            <w:pPr>
              <w:rPr>
                <w:b/>
              </w:rPr>
            </w:pPr>
            <w:r w:rsidRPr="00896DFE">
              <w:rPr>
                <w:b/>
              </w:rPr>
              <w:t>Offence Subdivision</w:t>
            </w:r>
          </w:p>
        </w:tc>
        <w:tc>
          <w:tcPr>
            <w:tcW w:w="3209" w:type="dxa"/>
            <w:vAlign w:val="center"/>
          </w:tcPr>
          <w:p w14:paraId="24D57CF2" w14:textId="77777777" w:rsidR="00194725" w:rsidRPr="00896DFE" w:rsidRDefault="00194725" w:rsidP="00194725">
            <w:pPr>
              <w:rPr>
                <w:b/>
              </w:rPr>
            </w:pPr>
            <w:r w:rsidRPr="00896DFE">
              <w:rPr>
                <w:b/>
              </w:rPr>
              <w:t>Jan - Dec 2015</w:t>
            </w:r>
          </w:p>
        </w:tc>
        <w:tc>
          <w:tcPr>
            <w:tcW w:w="3210" w:type="dxa"/>
            <w:vAlign w:val="center"/>
          </w:tcPr>
          <w:p w14:paraId="2D27233C" w14:textId="77777777" w:rsidR="00194725" w:rsidRPr="00896DFE" w:rsidRDefault="00194725" w:rsidP="00194725">
            <w:pPr>
              <w:rPr>
                <w:b/>
              </w:rPr>
            </w:pPr>
            <w:r w:rsidRPr="00896DFE">
              <w:rPr>
                <w:b/>
              </w:rPr>
              <w:t>Jan - Dec 2016</w:t>
            </w:r>
          </w:p>
        </w:tc>
      </w:tr>
      <w:tr w:rsidR="00194725" w:rsidRPr="00896DFE" w14:paraId="34B49BD2" w14:textId="77777777" w:rsidTr="00194725">
        <w:tc>
          <w:tcPr>
            <w:tcW w:w="3209" w:type="dxa"/>
            <w:vAlign w:val="center"/>
          </w:tcPr>
          <w:p w14:paraId="2578D5EC" w14:textId="1017E3D3" w:rsidR="00194725" w:rsidRPr="00896DFE" w:rsidRDefault="00194725" w:rsidP="00194725">
            <w:pPr>
              <w:rPr>
                <w:lang w:val="en-US"/>
              </w:rPr>
            </w:pPr>
            <w:r w:rsidRPr="000F1327">
              <w:t>D10 Weapons and explosives offences</w:t>
            </w:r>
          </w:p>
        </w:tc>
        <w:tc>
          <w:tcPr>
            <w:tcW w:w="3209" w:type="dxa"/>
            <w:vAlign w:val="center"/>
          </w:tcPr>
          <w:p w14:paraId="27B392BB" w14:textId="33DD4410" w:rsidR="00194725" w:rsidRPr="00896DFE" w:rsidRDefault="00194725" w:rsidP="00194725">
            <w:pPr>
              <w:rPr>
                <w:lang w:val="en-US"/>
              </w:rPr>
            </w:pPr>
            <w:r w:rsidRPr="000F1327">
              <w:t>1</w:t>
            </w:r>
          </w:p>
        </w:tc>
        <w:tc>
          <w:tcPr>
            <w:tcW w:w="3210" w:type="dxa"/>
            <w:vAlign w:val="center"/>
          </w:tcPr>
          <w:p w14:paraId="2F10DB2A" w14:textId="009C7A81" w:rsidR="00194725" w:rsidRPr="00896DFE" w:rsidRDefault="00194725" w:rsidP="00194725">
            <w:pPr>
              <w:rPr>
                <w:lang w:val="en-US"/>
              </w:rPr>
            </w:pPr>
            <w:r w:rsidRPr="000F1327">
              <w:t>2</w:t>
            </w:r>
          </w:p>
        </w:tc>
      </w:tr>
      <w:tr w:rsidR="00194725" w:rsidRPr="00896DFE" w14:paraId="6060D28D" w14:textId="77777777" w:rsidTr="00194725">
        <w:tc>
          <w:tcPr>
            <w:tcW w:w="3209" w:type="dxa"/>
          </w:tcPr>
          <w:p w14:paraId="0FCA9EA9" w14:textId="3B3FAB48" w:rsidR="00194725" w:rsidRPr="00896DFE" w:rsidRDefault="00194725" w:rsidP="00194725">
            <w:r w:rsidRPr="000F1327">
              <w:t>D10 Weapons and explosives offences</w:t>
            </w:r>
          </w:p>
        </w:tc>
        <w:tc>
          <w:tcPr>
            <w:tcW w:w="3209" w:type="dxa"/>
            <w:vAlign w:val="bottom"/>
          </w:tcPr>
          <w:p w14:paraId="6B3564ED" w14:textId="116C8472" w:rsidR="00194725" w:rsidRPr="00896DFE" w:rsidRDefault="00194725" w:rsidP="00194725">
            <w:r w:rsidRPr="000F1327">
              <w:t>0</w:t>
            </w:r>
          </w:p>
        </w:tc>
        <w:tc>
          <w:tcPr>
            <w:tcW w:w="3210" w:type="dxa"/>
            <w:vAlign w:val="center"/>
          </w:tcPr>
          <w:p w14:paraId="7A6DC664" w14:textId="2B662553" w:rsidR="00194725" w:rsidRPr="00896DFE" w:rsidRDefault="00194725" w:rsidP="00194725">
            <w:r w:rsidRPr="000F1327">
              <w:t>1</w:t>
            </w:r>
          </w:p>
        </w:tc>
      </w:tr>
      <w:tr w:rsidR="00194725" w:rsidRPr="00896DFE" w14:paraId="5D155998" w14:textId="77777777" w:rsidTr="00194725">
        <w:tc>
          <w:tcPr>
            <w:tcW w:w="3209" w:type="dxa"/>
          </w:tcPr>
          <w:p w14:paraId="7D7A5E89" w14:textId="4A694335" w:rsidR="00194725" w:rsidRPr="00896DFE" w:rsidRDefault="00194725" w:rsidP="00194725">
            <w:r w:rsidRPr="000F1327">
              <w:t>D20 Disorderly and offensive conduct</w:t>
            </w:r>
          </w:p>
        </w:tc>
        <w:tc>
          <w:tcPr>
            <w:tcW w:w="3209" w:type="dxa"/>
            <w:vAlign w:val="center"/>
          </w:tcPr>
          <w:p w14:paraId="5A899C83" w14:textId="25EE5AA3" w:rsidR="00194725" w:rsidRPr="00896DFE" w:rsidRDefault="00194725" w:rsidP="00194725">
            <w:r w:rsidRPr="000F1327">
              <w:t>1</w:t>
            </w:r>
          </w:p>
        </w:tc>
        <w:tc>
          <w:tcPr>
            <w:tcW w:w="3210" w:type="dxa"/>
            <w:vAlign w:val="center"/>
          </w:tcPr>
          <w:p w14:paraId="6C463969" w14:textId="63A6C331" w:rsidR="00194725" w:rsidRPr="00896DFE" w:rsidRDefault="00194725" w:rsidP="00194725">
            <w:r w:rsidRPr="000F1327">
              <w:t>1</w:t>
            </w:r>
          </w:p>
        </w:tc>
      </w:tr>
      <w:tr w:rsidR="00194725" w:rsidRPr="00896DFE" w14:paraId="407E97CB" w14:textId="77777777" w:rsidTr="00194725">
        <w:tc>
          <w:tcPr>
            <w:tcW w:w="3209" w:type="dxa"/>
          </w:tcPr>
          <w:p w14:paraId="171AFE27" w14:textId="4C143151" w:rsidR="00194725" w:rsidRPr="00896DFE" w:rsidRDefault="00194725" w:rsidP="00194725">
            <w:r w:rsidRPr="000F1327">
              <w:t>Total</w:t>
            </w:r>
          </w:p>
        </w:tc>
        <w:tc>
          <w:tcPr>
            <w:tcW w:w="3209" w:type="dxa"/>
            <w:vAlign w:val="center"/>
          </w:tcPr>
          <w:p w14:paraId="0194E128" w14:textId="5A843299" w:rsidR="00194725" w:rsidRPr="00896DFE" w:rsidRDefault="00194725" w:rsidP="00194725">
            <w:r w:rsidRPr="000F1327">
              <w:t>1</w:t>
            </w:r>
          </w:p>
        </w:tc>
        <w:tc>
          <w:tcPr>
            <w:tcW w:w="3210" w:type="dxa"/>
            <w:vAlign w:val="center"/>
          </w:tcPr>
          <w:p w14:paraId="478E7DD8" w14:textId="43FBD8A0" w:rsidR="00194725" w:rsidRPr="00896DFE" w:rsidRDefault="00194725" w:rsidP="00194725">
            <w:r w:rsidRPr="000F1327">
              <w:t>2</w:t>
            </w:r>
          </w:p>
        </w:tc>
      </w:tr>
    </w:tbl>
    <w:p w14:paraId="53922142" w14:textId="77777777" w:rsidR="00194725" w:rsidRDefault="00194725" w:rsidP="00194725">
      <w:pPr>
        <w:pStyle w:val="Heading3"/>
      </w:pPr>
      <w:bookmarkStart w:id="55" w:name="_Toc496520609"/>
      <w:r w:rsidRPr="00896DFE">
        <w:t>E Justice procedures offences</w:t>
      </w:r>
      <w:bookmarkEnd w:id="55"/>
    </w:p>
    <w:tbl>
      <w:tblPr>
        <w:tblStyle w:val="TableGrid"/>
        <w:tblW w:w="0" w:type="auto"/>
        <w:tblLook w:val="04A0" w:firstRow="1" w:lastRow="0" w:firstColumn="1" w:lastColumn="0" w:noHBand="0" w:noVBand="1"/>
      </w:tblPr>
      <w:tblGrid>
        <w:gridCol w:w="3209"/>
        <w:gridCol w:w="3209"/>
        <w:gridCol w:w="3210"/>
      </w:tblGrid>
      <w:tr w:rsidR="00194725" w:rsidRPr="00896DFE" w14:paraId="4F24D58E" w14:textId="77777777" w:rsidTr="00194725">
        <w:tc>
          <w:tcPr>
            <w:tcW w:w="3209" w:type="dxa"/>
            <w:vAlign w:val="center"/>
          </w:tcPr>
          <w:p w14:paraId="2812CB00" w14:textId="77777777" w:rsidR="00194725" w:rsidRPr="00896DFE" w:rsidRDefault="00194725" w:rsidP="00194725">
            <w:pPr>
              <w:rPr>
                <w:b/>
              </w:rPr>
            </w:pPr>
            <w:r w:rsidRPr="00896DFE">
              <w:rPr>
                <w:b/>
              </w:rPr>
              <w:t>Offence Subdivision</w:t>
            </w:r>
          </w:p>
        </w:tc>
        <w:tc>
          <w:tcPr>
            <w:tcW w:w="3209" w:type="dxa"/>
            <w:vAlign w:val="center"/>
          </w:tcPr>
          <w:p w14:paraId="740299A9" w14:textId="77777777" w:rsidR="00194725" w:rsidRPr="00896DFE" w:rsidRDefault="00194725" w:rsidP="00194725">
            <w:pPr>
              <w:rPr>
                <w:b/>
              </w:rPr>
            </w:pPr>
            <w:r w:rsidRPr="00896DFE">
              <w:rPr>
                <w:b/>
              </w:rPr>
              <w:t>Jan - Dec 2015</w:t>
            </w:r>
          </w:p>
        </w:tc>
        <w:tc>
          <w:tcPr>
            <w:tcW w:w="3210" w:type="dxa"/>
            <w:vAlign w:val="center"/>
          </w:tcPr>
          <w:p w14:paraId="22CDE05B" w14:textId="77777777" w:rsidR="00194725" w:rsidRPr="00896DFE" w:rsidRDefault="00194725" w:rsidP="00194725">
            <w:pPr>
              <w:rPr>
                <w:b/>
              </w:rPr>
            </w:pPr>
            <w:r w:rsidRPr="00896DFE">
              <w:rPr>
                <w:b/>
              </w:rPr>
              <w:t>Jan - Dec 2016</w:t>
            </w:r>
          </w:p>
        </w:tc>
      </w:tr>
      <w:tr w:rsidR="00194725" w:rsidRPr="000F1327" w14:paraId="585C1224" w14:textId="77777777" w:rsidTr="00194725">
        <w:tc>
          <w:tcPr>
            <w:tcW w:w="3209" w:type="dxa"/>
          </w:tcPr>
          <w:p w14:paraId="150CC2BB" w14:textId="77777777" w:rsidR="00194725" w:rsidRPr="000F1327" w:rsidRDefault="00194725" w:rsidP="00194725">
            <w:r w:rsidRPr="000F1327">
              <w:t>E10 Justice procedures</w:t>
            </w:r>
          </w:p>
        </w:tc>
        <w:tc>
          <w:tcPr>
            <w:tcW w:w="3209" w:type="dxa"/>
          </w:tcPr>
          <w:p w14:paraId="25974CE3" w14:textId="77777777" w:rsidR="00194725" w:rsidRPr="000F1327" w:rsidRDefault="00194725" w:rsidP="00194725">
            <w:r w:rsidRPr="000F1327">
              <w:t>0</w:t>
            </w:r>
          </w:p>
        </w:tc>
        <w:tc>
          <w:tcPr>
            <w:tcW w:w="3210" w:type="dxa"/>
          </w:tcPr>
          <w:p w14:paraId="386D68D9" w14:textId="77777777" w:rsidR="00194725" w:rsidRPr="000F1327" w:rsidRDefault="00194725" w:rsidP="00194725">
            <w:r w:rsidRPr="000F1327">
              <w:t>1</w:t>
            </w:r>
          </w:p>
        </w:tc>
      </w:tr>
      <w:tr w:rsidR="00194725" w:rsidRPr="000F1327" w14:paraId="0A78922B" w14:textId="77777777" w:rsidTr="00194725">
        <w:tc>
          <w:tcPr>
            <w:tcW w:w="3209" w:type="dxa"/>
          </w:tcPr>
          <w:p w14:paraId="5F30C997" w14:textId="77777777" w:rsidR="00194725" w:rsidRPr="000F1327" w:rsidRDefault="00194725" w:rsidP="00194725">
            <w:r w:rsidRPr="000F1327">
              <w:t>E20 Breaches of orders</w:t>
            </w:r>
          </w:p>
        </w:tc>
        <w:tc>
          <w:tcPr>
            <w:tcW w:w="3209" w:type="dxa"/>
          </w:tcPr>
          <w:p w14:paraId="6DB28FE0" w14:textId="77777777" w:rsidR="00194725" w:rsidRPr="000F1327" w:rsidRDefault="00194725" w:rsidP="00194725">
            <w:r w:rsidRPr="000F1327">
              <w:t>1</w:t>
            </w:r>
          </w:p>
        </w:tc>
        <w:tc>
          <w:tcPr>
            <w:tcW w:w="3210" w:type="dxa"/>
          </w:tcPr>
          <w:p w14:paraId="76468566" w14:textId="77777777" w:rsidR="00194725" w:rsidRPr="000F1327" w:rsidRDefault="00194725" w:rsidP="00194725">
            <w:r w:rsidRPr="000F1327">
              <w:t>2</w:t>
            </w:r>
          </w:p>
        </w:tc>
      </w:tr>
      <w:tr w:rsidR="00194725" w:rsidRPr="000F1327" w14:paraId="038C4103" w14:textId="77777777" w:rsidTr="00194725">
        <w:tc>
          <w:tcPr>
            <w:tcW w:w="3209" w:type="dxa"/>
          </w:tcPr>
          <w:p w14:paraId="4E8C35B1" w14:textId="77777777" w:rsidR="00194725" w:rsidRPr="000F1327" w:rsidRDefault="00194725" w:rsidP="00194725">
            <w:r w:rsidRPr="000F1327">
              <w:t>Total</w:t>
            </w:r>
          </w:p>
        </w:tc>
        <w:tc>
          <w:tcPr>
            <w:tcW w:w="3209" w:type="dxa"/>
          </w:tcPr>
          <w:p w14:paraId="73F4985F" w14:textId="77777777" w:rsidR="00194725" w:rsidRPr="000F1327" w:rsidRDefault="00194725" w:rsidP="00194725">
            <w:r w:rsidRPr="000F1327">
              <w:t>1</w:t>
            </w:r>
          </w:p>
        </w:tc>
        <w:tc>
          <w:tcPr>
            <w:tcW w:w="3210" w:type="dxa"/>
          </w:tcPr>
          <w:p w14:paraId="098662E2" w14:textId="77777777" w:rsidR="00194725" w:rsidRPr="000F1327" w:rsidRDefault="00194725" w:rsidP="00194725">
            <w:r w:rsidRPr="000F1327">
              <w:t>3</w:t>
            </w:r>
          </w:p>
        </w:tc>
      </w:tr>
    </w:tbl>
    <w:p w14:paraId="61582492" w14:textId="77777777" w:rsidR="00194725" w:rsidRDefault="00194725" w:rsidP="00194725">
      <w:pPr>
        <w:pStyle w:val="Heading3"/>
      </w:pPr>
      <w:bookmarkStart w:id="56" w:name="_Toc496520610"/>
      <w:r w:rsidRPr="00896DFE">
        <w:t>Grand total</w:t>
      </w:r>
      <w:bookmarkEnd w:id="56"/>
    </w:p>
    <w:p w14:paraId="0D7FD181" w14:textId="74334F7B" w:rsidR="00194725" w:rsidRDefault="00194725" w:rsidP="00194725">
      <w:pPr>
        <w:rPr>
          <w:lang w:val="en-US"/>
        </w:rPr>
      </w:pPr>
      <w:r>
        <w:rPr>
          <w:lang w:val="en-US"/>
        </w:rPr>
        <w:t>Number of total offences between January and December 2015: 90</w:t>
      </w:r>
    </w:p>
    <w:p w14:paraId="7B94FAE1" w14:textId="2AF7BC57" w:rsidR="00194725" w:rsidRDefault="00194725" w:rsidP="00194725">
      <w:pPr>
        <w:tabs>
          <w:tab w:val="clear" w:pos="-3060"/>
          <w:tab w:val="clear" w:pos="-2340"/>
          <w:tab w:val="clear" w:pos="6300"/>
        </w:tabs>
        <w:suppressAutoHyphens w:val="0"/>
        <w:spacing w:after="160" w:line="259" w:lineRule="auto"/>
        <w:rPr>
          <w:lang w:val="en-US"/>
        </w:rPr>
      </w:pPr>
      <w:r>
        <w:rPr>
          <w:lang w:val="en-US"/>
        </w:rPr>
        <w:t>Number of total offences between January and December 2016: 101</w:t>
      </w:r>
    </w:p>
    <w:p w14:paraId="2527B346" w14:textId="6816B544" w:rsidR="00002DAE" w:rsidRDefault="00896DFE" w:rsidP="00002DAE">
      <w:pPr>
        <w:pStyle w:val="Heading1"/>
      </w:pPr>
      <w:r>
        <w:br w:type="page"/>
      </w:r>
      <w:bookmarkStart w:id="57" w:name="_Toc496520611"/>
      <w:r w:rsidR="00002DAE">
        <w:lastRenderedPageBreak/>
        <w:t>Footpath trading</w:t>
      </w:r>
      <w:bookmarkEnd w:id="57"/>
      <w:r w:rsidR="00002DAE">
        <w:t xml:space="preserve"> </w:t>
      </w:r>
    </w:p>
    <w:p w14:paraId="7F155533" w14:textId="77777777" w:rsidR="00002DAE" w:rsidRDefault="00002DAE" w:rsidP="00002DAE">
      <w:pPr>
        <w:pStyle w:val="Heading2"/>
      </w:pPr>
      <w:bookmarkStart w:id="58" w:name="_Toc496520612"/>
      <w:r>
        <w:t>Trading performance</w:t>
      </w:r>
      <w:bookmarkEnd w:id="58"/>
      <w:r>
        <w:t xml:space="preserve"> </w:t>
      </w:r>
    </w:p>
    <w:p w14:paraId="70727E62" w14:textId="77777777" w:rsidR="00002DAE" w:rsidRDefault="00002DAE" w:rsidP="00002DAE">
      <w:r>
        <w:t xml:space="preserve">There has been a high level of cooperation from venue operators with the re-assessment of footpath trading zones, including the new wider pedestrian zones. As with all activity centres, on-going education is required to ensure compliance and encroachments are kept minimal. </w:t>
      </w:r>
    </w:p>
    <w:p w14:paraId="7367755A" w14:textId="77777777" w:rsidR="00002DAE" w:rsidRDefault="00002DAE" w:rsidP="00002DAE">
      <w:r>
        <w:t>A 25 per cent increase in trading space was defined as a measure of success in the business case.</w:t>
      </w:r>
    </w:p>
    <w:p w14:paraId="630DF25B" w14:textId="77777777" w:rsidR="00002DAE" w:rsidRDefault="00002DAE" w:rsidP="00002DAE">
      <w:r>
        <w:t xml:space="preserve">As of 30 April 2017, 23 trading zones have been adjusted on Acland Street. Together, these trading zones have increased 224 per cent (137 m2) from 110 to 247 m2. The patron capacity of these trading zones has increased 189 per cent (166 patrons) from 185 to 351 patrons. </w:t>
      </w:r>
    </w:p>
    <w:p w14:paraId="29178638" w14:textId="77777777" w:rsidR="00002DAE" w:rsidRDefault="00002DAE" w:rsidP="00002DAE">
      <w:r>
        <w:t xml:space="preserve">Uptake – There was a slower than anticipated uptake to amend outdoor dining furniture and maximise patron numbers. This may be a result of waiting for the summer trading period prior to making these investments.  </w:t>
      </w:r>
    </w:p>
    <w:p w14:paraId="0684E12C" w14:textId="77777777" w:rsidR="00002DAE" w:rsidRDefault="00002DAE" w:rsidP="00002DAE">
      <w:pPr>
        <w:pStyle w:val="Heading2"/>
      </w:pPr>
      <w:bookmarkStart w:id="59" w:name="_Toc496520613"/>
      <w:r>
        <w:t>Plaza footpath trading</w:t>
      </w:r>
      <w:bookmarkEnd w:id="59"/>
    </w:p>
    <w:p w14:paraId="5D85DB1C" w14:textId="32BF0BC2" w:rsidR="00002DAE" w:rsidRDefault="00002DAE" w:rsidP="00002DAE">
      <w:r>
        <w:t>The plaza is a community space balancing the spatial requirements of a range of functions including pedestrian movement, events and trading. This is reflected in the vision principles set out in the Streetscape Framework Plan developed which incorporated 1,500 pieces of community feedback: Relevant principles include:</w:t>
      </w:r>
    </w:p>
    <w:p w14:paraId="1368C971" w14:textId="63F94776" w:rsidR="00002DAE" w:rsidRDefault="00002DAE" w:rsidP="00002DAE">
      <w:pPr>
        <w:pStyle w:val="NormalBullets"/>
      </w:pPr>
      <w:r>
        <w:t>Change is Life: Festivals, concerts, markets, events – allow room for new things to happen Design for multiple use and seasonal change</w:t>
      </w:r>
    </w:p>
    <w:p w14:paraId="3604A6A1" w14:textId="00F47D03" w:rsidR="00002DAE" w:rsidRDefault="00002DAE" w:rsidP="00002DAE">
      <w:pPr>
        <w:pStyle w:val="NormalBullets"/>
      </w:pPr>
      <w:r>
        <w:t>Just Enjoy: You don’t have to buy stuff to be here (but if you want to, that’s ok too) Provide non-transactional public spaces</w:t>
      </w:r>
    </w:p>
    <w:p w14:paraId="6B793944" w14:textId="670E70DD" w:rsidR="00002DAE" w:rsidRDefault="00002DAE" w:rsidP="00002DAE">
      <w:pPr>
        <w:pStyle w:val="NormalBullets"/>
      </w:pPr>
      <w:r>
        <w:t>Small is Beautiful: There’s enough here so long as none of us want too much Nurture diversity – lots of little businesses, not a couple of huge ones</w:t>
      </w:r>
    </w:p>
    <w:p w14:paraId="4A34F221" w14:textId="7213345A" w:rsidR="00002DAE" w:rsidRDefault="00002DAE" w:rsidP="00002DAE">
      <w:pPr>
        <w:pStyle w:val="NormalBullets"/>
      </w:pPr>
      <w:r>
        <w:t>Let it Breathe: Make it easy to move around, let everyone get to where they’re going Avoid bottlenecks and barriers</w:t>
      </w:r>
    </w:p>
    <w:p w14:paraId="59D24A07" w14:textId="77777777" w:rsidR="00002DAE" w:rsidRDefault="00002DAE" w:rsidP="00002DAE">
      <w:r>
        <w:t>Footpath trading in the plaza has doubled in size in the plaza post-project. Further increase will limit the usability of the plaza as a space for events. For example, stages and larger events such as the One Fell Swoop circus and Spring Fling would not fit within a narrowed plaza. Events planned for the rest of the activation program which would be affected by a narrowed event space include the Father’s Day Classic and a ‘Note from the Future of Live Music’ which will be setting up three to four bell tents on the plaza.</w:t>
      </w:r>
    </w:p>
    <w:p w14:paraId="736EC2FC" w14:textId="77777777" w:rsidR="00002DAE" w:rsidRDefault="00002DAE" w:rsidP="00002DAE">
      <w:r>
        <w:t>Council could explore opportunities for businesses located within the plaza to expand trading zones at times when there are no events. Considerations include Council financial support for:</w:t>
      </w:r>
    </w:p>
    <w:p w14:paraId="7B3B3295" w14:textId="77777777" w:rsidR="00002DAE" w:rsidRDefault="00002DAE" w:rsidP="00002DAE">
      <w:pPr>
        <w:pStyle w:val="NormalBullets"/>
      </w:pPr>
      <w:r>
        <w:t xml:space="preserve">Re-assessments and amending Planning/VCGLR liquor licenses </w:t>
      </w:r>
    </w:p>
    <w:p w14:paraId="291073D8" w14:textId="77777777" w:rsidR="00002DAE" w:rsidRDefault="00002DAE" w:rsidP="00002DAE">
      <w:pPr>
        <w:pStyle w:val="NormalBullets"/>
      </w:pPr>
      <w:r>
        <w:t xml:space="preserve">Resourcing an Officer to facilitate permit(s) amendments </w:t>
      </w:r>
    </w:p>
    <w:p w14:paraId="5CF875CA" w14:textId="77777777" w:rsidR="00002DAE" w:rsidRDefault="00002DAE" w:rsidP="00002DAE">
      <w:r w:rsidRPr="00002DAE">
        <w:t>Key challenges would include</w:t>
      </w:r>
      <w:r>
        <w:t>:</w:t>
      </w:r>
    </w:p>
    <w:p w14:paraId="42CBA8EA" w14:textId="77777777" w:rsidR="00002DAE" w:rsidRDefault="00002DAE" w:rsidP="00002DAE">
      <w:pPr>
        <w:pStyle w:val="NormalBullets"/>
      </w:pPr>
      <w:r>
        <w:lastRenderedPageBreak/>
        <w:t>Compliance challenges of enforcing two different trading zone arrangements for each venue.</w:t>
      </w:r>
    </w:p>
    <w:p w14:paraId="1A1BED61" w14:textId="77777777" w:rsidR="00002DAE" w:rsidRDefault="00002DAE" w:rsidP="00002DAE">
      <w:pPr>
        <w:pStyle w:val="NormalBullets"/>
      </w:pPr>
      <w:r>
        <w:t>The ability for each venue to store excess furniture during events.</w:t>
      </w:r>
    </w:p>
    <w:p w14:paraId="72E33C3B" w14:textId="33DFD47A" w:rsidR="00002DAE" w:rsidRDefault="00002DAE" w:rsidP="00002DAE">
      <w:pPr>
        <w:pStyle w:val="NormalBullets"/>
      </w:pPr>
      <w:r>
        <w:t>Increased patron capacities may further impact on t</w:t>
      </w:r>
      <w:r>
        <w:t>he amenity of nearby residents.</w:t>
      </w:r>
    </w:p>
    <w:p w14:paraId="128AA30A" w14:textId="77777777" w:rsidR="00002DAE" w:rsidRDefault="00002DAE" w:rsidP="00002DAE">
      <w:r>
        <w:t xml:space="preserve">The plaza is currently successfully balancing the competing demands on the space of flexibility, residental amenity, commercial and community use. Further expansion of footpath trading into the plaza is not recommended at this early stage. </w:t>
      </w:r>
    </w:p>
    <w:p w14:paraId="6B9D76FE" w14:textId="77777777" w:rsidR="00002DAE" w:rsidRDefault="00002DAE" w:rsidP="00002DAE">
      <w:r>
        <w:t>Advice prepared by footpath trading and City Design</w:t>
      </w:r>
    </w:p>
    <w:p w14:paraId="4CCE39DA" w14:textId="77777777" w:rsidR="00002DAE" w:rsidRDefault="00002DAE" w:rsidP="00002DAE">
      <w:pPr>
        <w:pStyle w:val="Heading2"/>
      </w:pPr>
      <w:bookmarkStart w:id="60" w:name="_Toc496520614"/>
      <w:r>
        <w:t>Can additional footpath trading be accommodated behind the tram platforms?</w:t>
      </w:r>
      <w:bookmarkEnd w:id="60"/>
    </w:p>
    <w:p w14:paraId="1E8E43B4" w14:textId="77777777" w:rsidR="00002DAE" w:rsidRDefault="00002DAE" w:rsidP="00002DAE">
      <w:r>
        <w:t>Footpath trading zone widths cannot be increased in this location. Guidance is required to resolve how much occupancy overall could be permitted to each side of the tram platforms. Any additional trading would impact on tram user’s ability to board and alight from trams. A future review of The Footpath Trading Guidelines, including Acland Street Standards must consider this issue.</w:t>
      </w:r>
    </w:p>
    <w:p w14:paraId="12EAEF9A" w14:textId="5F8B1ED6" w:rsidR="00002DAE" w:rsidRDefault="00002DAE" w:rsidP="00002DAE">
      <w:r>
        <w:t>Advice prepared by footpath trading and City Design in collaboration with PTV / YT</w:t>
      </w:r>
    </w:p>
    <w:p w14:paraId="55AF5FE8" w14:textId="18FB2D67" w:rsidR="00002DAE" w:rsidRDefault="009E13BA" w:rsidP="009E13BA">
      <w:pPr>
        <w:pStyle w:val="Heading2"/>
      </w:pPr>
      <w:r>
        <w:br w:type="page"/>
      </w:r>
      <w:bookmarkStart w:id="61" w:name="_Toc496520615"/>
      <w:r w:rsidRPr="009E13BA">
        <w:lastRenderedPageBreak/>
        <w:t>Change to footpath trading permits on Acland Street</w:t>
      </w:r>
      <w:bookmarkEnd w:id="61"/>
    </w:p>
    <w:tbl>
      <w:tblPr>
        <w:tblStyle w:val="GridTable1Light"/>
        <w:tblW w:w="8926" w:type="dxa"/>
        <w:tblLook w:val="04A0" w:firstRow="1" w:lastRow="0" w:firstColumn="1" w:lastColumn="0" w:noHBand="0" w:noVBand="1"/>
        <w:tblCaption w:val="Change to footpath trading permits on Acland Street"/>
        <w:tblDescription w:val="A list of businesses in Acland Street and the comparision of the increase in space and patron capacity pre and post upgrade"/>
      </w:tblPr>
      <w:tblGrid>
        <w:gridCol w:w="1838"/>
        <w:gridCol w:w="1843"/>
        <w:gridCol w:w="1701"/>
        <w:gridCol w:w="1701"/>
        <w:gridCol w:w="1843"/>
      </w:tblGrid>
      <w:tr w:rsidR="00AE43C1" w:rsidRPr="00F01B6B" w14:paraId="22724C65" w14:textId="77777777" w:rsidTr="00AE43C1">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838" w:type="dxa"/>
            <w:hideMark/>
          </w:tcPr>
          <w:p w14:paraId="150DFD0E" w14:textId="77777777" w:rsidR="00AE43C1" w:rsidRPr="00F01B6B" w:rsidRDefault="00AE43C1" w:rsidP="006A1680">
            <w:pPr>
              <w:pStyle w:val="TABLENORMAL0"/>
            </w:pPr>
            <w:r w:rsidRPr="00F01B6B">
              <w:t>Business</w:t>
            </w:r>
          </w:p>
        </w:tc>
        <w:tc>
          <w:tcPr>
            <w:tcW w:w="1843" w:type="dxa"/>
            <w:hideMark/>
          </w:tcPr>
          <w:p w14:paraId="54B1B257" w14:textId="77777777" w:rsidR="00AE43C1" w:rsidRPr="00F01B6B" w:rsidRDefault="00AE43C1" w:rsidP="006A1680">
            <w:pPr>
              <w:pStyle w:val="TABLENORMAL0"/>
              <w:cnfStyle w:val="100000000000" w:firstRow="1" w:lastRow="0" w:firstColumn="0" w:lastColumn="0" w:oddVBand="0" w:evenVBand="0" w:oddHBand="0" w:evenHBand="0" w:firstRowFirstColumn="0" w:firstRowLastColumn="0" w:lastRowFirstColumn="0" w:lastRowLastColumn="0"/>
            </w:pPr>
            <w:r w:rsidRPr="00F01B6B">
              <w:t>Pre upgrade m</w:t>
            </w:r>
            <w:r w:rsidRPr="00F01B6B">
              <w:rPr>
                <w:vertAlign w:val="superscript"/>
              </w:rPr>
              <w:t>2</w:t>
            </w:r>
          </w:p>
        </w:tc>
        <w:tc>
          <w:tcPr>
            <w:tcW w:w="1701" w:type="dxa"/>
            <w:hideMark/>
          </w:tcPr>
          <w:p w14:paraId="40138C8C" w14:textId="77777777" w:rsidR="00AE43C1" w:rsidRPr="00F01B6B" w:rsidRDefault="00AE43C1" w:rsidP="006A1680">
            <w:pPr>
              <w:pStyle w:val="TABLENORMAL0"/>
              <w:cnfStyle w:val="100000000000" w:firstRow="1" w:lastRow="0" w:firstColumn="0" w:lastColumn="0" w:oddVBand="0" w:evenVBand="0" w:oddHBand="0" w:evenHBand="0" w:firstRowFirstColumn="0" w:firstRowLastColumn="0" w:lastRowFirstColumn="0" w:lastRowLastColumn="0"/>
            </w:pPr>
            <w:r w:rsidRPr="00F01B6B">
              <w:t>Patron capacity pre upgrade</w:t>
            </w:r>
          </w:p>
        </w:tc>
        <w:tc>
          <w:tcPr>
            <w:tcW w:w="1701" w:type="dxa"/>
            <w:hideMark/>
          </w:tcPr>
          <w:p w14:paraId="4903A1A3" w14:textId="77777777" w:rsidR="00AE43C1" w:rsidRPr="00F01B6B" w:rsidRDefault="00AE43C1" w:rsidP="006A1680">
            <w:pPr>
              <w:pStyle w:val="TABLENORMAL0"/>
              <w:cnfStyle w:val="100000000000" w:firstRow="1" w:lastRow="0" w:firstColumn="0" w:lastColumn="0" w:oddVBand="0" w:evenVBand="0" w:oddHBand="0" w:evenHBand="0" w:firstRowFirstColumn="0" w:firstRowLastColumn="0" w:lastRowFirstColumn="0" w:lastRowLastColumn="0"/>
            </w:pPr>
            <w:r w:rsidRPr="00F01B6B">
              <w:t>Post upgrade m</w:t>
            </w:r>
            <w:r w:rsidRPr="00F01B6B">
              <w:rPr>
                <w:vertAlign w:val="superscript"/>
              </w:rPr>
              <w:t>2</w:t>
            </w:r>
          </w:p>
        </w:tc>
        <w:tc>
          <w:tcPr>
            <w:tcW w:w="1843" w:type="dxa"/>
            <w:hideMark/>
          </w:tcPr>
          <w:p w14:paraId="2B5CCEB2" w14:textId="77777777" w:rsidR="00AE43C1" w:rsidRPr="00F01B6B" w:rsidRDefault="00AE43C1" w:rsidP="006A1680">
            <w:pPr>
              <w:pStyle w:val="TABLENORMAL0"/>
              <w:cnfStyle w:val="100000000000" w:firstRow="1" w:lastRow="0" w:firstColumn="0" w:lastColumn="0" w:oddVBand="0" w:evenVBand="0" w:oddHBand="0" w:evenHBand="0" w:firstRowFirstColumn="0" w:firstRowLastColumn="0" w:lastRowFirstColumn="0" w:lastRowLastColumn="0"/>
            </w:pPr>
            <w:r w:rsidRPr="00F01B6B">
              <w:t>Patron capacity post upgrade</w:t>
            </w:r>
          </w:p>
        </w:tc>
      </w:tr>
      <w:tr w:rsidR="00AE43C1" w:rsidRPr="00F01B6B" w14:paraId="70BE7FA2"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15E98E58"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Leroys</w:t>
            </w:r>
          </w:p>
        </w:tc>
        <w:tc>
          <w:tcPr>
            <w:tcW w:w="1843" w:type="dxa"/>
            <w:hideMark/>
          </w:tcPr>
          <w:p w14:paraId="3C067CA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5.82</w:t>
            </w:r>
          </w:p>
        </w:tc>
        <w:tc>
          <w:tcPr>
            <w:tcW w:w="1701" w:type="dxa"/>
            <w:hideMark/>
          </w:tcPr>
          <w:p w14:paraId="5FE97686"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7</w:t>
            </w:r>
          </w:p>
        </w:tc>
        <w:tc>
          <w:tcPr>
            <w:tcW w:w="1701" w:type="dxa"/>
            <w:hideMark/>
          </w:tcPr>
          <w:p w14:paraId="1A74DAA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6.6</w:t>
            </w:r>
          </w:p>
        </w:tc>
        <w:tc>
          <w:tcPr>
            <w:tcW w:w="1843" w:type="dxa"/>
            <w:hideMark/>
          </w:tcPr>
          <w:p w14:paraId="0FF6238D"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TBD</w:t>
            </w:r>
          </w:p>
        </w:tc>
      </w:tr>
      <w:tr w:rsidR="00AE43C1" w:rsidRPr="00F01B6B" w14:paraId="56831B3A"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57335885"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Big Mouth</w:t>
            </w:r>
          </w:p>
        </w:tc>
        <w:tc>
          <w:tcPr>
            <w:tcW w:w="1843" w:type="dxa"/>
            <w:hideMark/>
          </w:tcPr>
          <w:p w14:paraId="67D7CB1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5.22</w:t>
            </w:r>
          </w:p>
        </w:tc>
        <w:tc>
          <w:tcPr>
            <w:tcW w:w="1701" w:type="dxa"/>
            <w:hideMark/>
          </w:tcPr>
          <w:p w14:paraId="5C973D52"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16</w:t>
            </w:r>
          </w:p>
        </w:tc>
        <w:tc>
          <w:tcPr>
            <w:tcW w:w="1701" w:type="dxa"/>
            <w:hideMark/>
          </w:tcPr>
          <w:p w14:paraId="31185851"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11.2</w:t>
            </w:r>
          </w:p>
        </w:tc>
        <w:tc>
          <w:tcPr>
            <w:tcW w:w="1843" w:type="dxa"/>
            <w:hideMark/>
          </w:tcPr>
          <w:p w14:paraId="0E00F9FD"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36</w:t>
            </w:r>
          </w:p>
        </w:tc>
      </w:tr>
      <w:tr w:rsidR="00AE43C1" w:rsidRPr="00F01B6B" w14:paraId="514E9EA3"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7EB8625F"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La Roche</w:t>
            </w:r>
          </w:p>
        </w:tc>
        <w:tc>
          <w:tcPr>
            <w:tcW w:w="1843" w:type="dxa"/>
            <w:hideMark/>
          </w:tcPr>
          <w:p w14:paraId="02A2E2B5"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2.85</w:t>
            </w:r>
          </w:p>
        </w:tc>
        <w:tc>
          <w:tcPr>
            <w:tcW w:w="1701" w:type="dxa"/>
            <w:hideMark/>
          </w:tcPr>
          <w:p w14:paraId="3DDFE78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w:t>
            </w:r>
          </w:p>
        </w:tc>
        <w:tc>
          <w:tcPr>
            <w:tcW w:w="1701" w:type="dxa"/>
            <w:hideMark/>
          </w:tcPr>
          <w:p w14:paraId="51C24BF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7.44</w:t>
            </w:r>
          </w:p>
        </w:tc>
        <w:tc>
          <w:tcPr>
            <w:tcW w:w="1843" w:type="dxa"/>
            <w:hideMark/>
          </w:tcPr>
          <w:p w14:paraId="25E80683"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24</w:t>
            </w:r>
          </w:p>
        </w:tc>
      </w:tr>
      <w:tr w:rsidR="00AE43C1" w:rsidRPr="00F01B6B" w14:paraId="78A4DDBE"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5028C541"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Veludo</w:t>
            </w:r>
          </w:p>
        </w:tc>
        <w:tc>
          <w:tcPr>
            <w:tcW w:w="1843" w:type="dxa"/>
            <w:hideMark/>
          </w:tcPr>
          <w:p w14:paraId="472439F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2.75</w:t>
            </w:r>
          </w:p>
        </w:tc>
        <w:tc>
          <w:tcPr>
            <w:tcW w:w="1701" w:type="dxa"/>
            <w:hideMark/>
          </w:tcPr>
          <w:p w14:paraId="53D15D8D"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6</w:t>
            </w:r>
          </w:p>
        </w:tc>
        <w:tc>
          <w:tcPr>
            <w:tcW w:w="1701" w:type="dxa"/>
            <w:hideMark/>
          </w:tcPr>
          <w:p w14:paraId="21FEBE5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c>
          <w:tcPr>
            <w:tcW w:w="1843" w:type="dxa"/>
            <w:hideMark/>
          </w:tcPr>
          <w:p w14:paraId="44D9F55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22</w:t>
            </w:r>
          </w:p>
        </w:tc>
      </w:tr>
      <w:tr w:rsidR="00AE43C1" w:rsidRPr="00F01B6B" w14:paraId="7F3A2DA1"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67DBC080"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Chakra</w:t>
            </w:r>
          </w:p>
        </w:tc>
        <w:tc>
          <w:tcPr>
            <w:tcW w:w="1843" w:type="dxa"/>
            <w:hideMark/>
          </w:tcPr>
          <w:p w14:paraId="7474DFB7"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2.05</w:t>
            </w:r>
          </w:p>
        </w:tc>
        <w:tc>
          <w:tcPr>
            <w:tcW w:w="1701" w:type="dxa"/>
            <w:hideMark/>
          </w:tcPr>
          <w:p w14:paraId="42B75AE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(Displays)</w:t>
            </w:r>
          </w:p>
        </w:tc>
        <w:tc>
          <w:tcPr>
            <w:tcW w:w="1701" w:type="dxa"/>
            <w:hideMark/>
          </w:tcPr>
          <w:p w14:paraId="0F28223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5.64</w:t>
            </w:r>
          </w:p>
        </w:tc>
        <w:tc>
          <w:tcPr>
            <w:tcW w:w="1843" w:type="dxa"/>
            <w:hideMark/>
          </w:tcPr>
          <w:p w14:paraId="11B59C4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(Displays)</w:t>
            </w:r>
          </w:p>
        </w:tc>
      </w:tr>
      <w:tr w:rsidR="00AE43C1" w:rsidRPr="00F01B6B" w14:paraId="19F6A13D"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75F57CC2"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Euro bites</w:t>
            </w:r>
          </w:p>
        </w:tc>
        <w:tc>
          <w:tcPr>
            <w:tcW w:w="1843" w:type="dxa"/>
            <w:hideMark/>
          </w:tcPr>
          <w:p w14:paraId="65C027A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8.61</w:t>
            </w:r>
          </w:p>
        </w:tc>
        <w:tc>
          <w:tcPr>
            <w:tcW w:w="1701" w:type="dxa"/>
            <w:hideMark/>
          </w:tcPr>
          <w:p w14:paraId="17BEBB71"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c>
          <w:tcPr>
            <w:tcW w:w="1701" w:type="dxa"/>
            <w:hideMark/>
          </w:tcPr>
          <w:p w14:paraId="0B299C3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5.72</w:t>
            </w:r>
          </w:p>
        </w:tc>
        <w:tc>
          <w:tcPr>
            <w:tcW w:w="1843" w:type="dxa"/>
            <w:hideMark/>
          </w:tcPr>
          <w:p w14:paraId="565BC73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13</w:t>
            </w:r>
          </w:p>
        </w:tc>
      </w:tr>
      <w:tr w:rsidR="00AE43C1" w:rsidRPr="00F01B6B" w14:paraId="12CC8F7F"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2594583C"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Falafel Extra</w:t>
            </w:r>
          </w:p>
        </w:tc>
        <w:tc>
          <w:tcPr>
            <w:tcW w:w="1843" w:type="dxa"/>
            <w:hideMark/>
          </w:tcPr>
          <w:p w14:paraId="4709BCA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4.73</w:t>
            </w:r>
          </w:p>
        </w:tc>
        <w:tc>
          <w:tcPr>
            <w:tcW w:w="1701" w:type="dxa"/>
            <w:hideMark/>
          </w:tcPr>
          <w:p w14:paraId="5B98329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w:t>
            </w:r>
          </w:p>
        </w:tc>
        <w:tc>
          <w:tcPr>
            <w:tcW w:w="1701" w:type="dxa"/>
            <w:hideMark/>
          </w:tcPr>
          <w:p w14:paraId="78DA4483"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15.36</w:t>
            </w:r>
          </w:p>
        </w:tc>
        <w:tc>
          <w:tcPr>
            <w:tcW w:w="1843" w:type="dxa"/>
            <w:hideMark/>
          </w:tcPr>
          <w:p w14:paraId="68835E7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r>
      <w:tr w:rsidR="00AE43C1" w:rsidRPr="00F01B6B" w14:paraId="5AE1D729"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4CA9A373"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Jacky Jones</w:t>
            </w:r>
          </w:p>
        </w:tc>
        <w:tc>
          <w:tcPr>
            <w:tcW w:w="1843" w:type="dxa"/>
            <w:hideMark/>
          </w:tcPr>
          <w:p w14:paraId="22F041F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(no permit)</w:t>
            </w:r>
          </w:p>
        </w:tc>
        <w:tc>
          <w:tcPr>
            <w:tcW w:w="1701" w:type="dxa"/>
            <w:hideMark/>
          </w:tcPr>
          <w:p w14:paraId="761FED6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0</w:t>
            </w:r>
          </w:p>
        </w:tc>
        <w:tc>
          <w:tcPr>
            <w:tcW w:w="1701" w:type="dxa"/>
            <w:hideMark/>
          </w:tcPr>
          <w:p w14:paraId="41E49E74"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6.54</w:t>
            </w:r>
          </w:p>
        </w:tc>
        <w:tc>
          <w:tcPr>
            <w:tcW w:w="1843" w:type="dxa"/>
            <w:hideMark/>
          </w:tcPr>
          <w:p w14:paraId="7A9FADF7"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13</w:t>
            </w:r>
          </w:p>
        </w:tc>
      </w:tr>
      <w:tr w:rsidR="00AE43C1" w:rsidRPr="00F01B6B" w14:paraId="571D8581" w14:textId="77777777" w:rsidTr="00AE43C1">
        <w:trPr>
          <w:trHeight w:val="281"/>
        </w:trPr>
        <w:tc>
          <w:tcPr>
            <w:cnfStyle w:val="001000000000" w:firstRow="0" w:lastRow="0" w:firstColumn="1" w:lastColumn="0" w:oddVBand="0" w:evenVBand="0" w:oddHBand="0" w:evenHBand="0" w:firstRowFirstColumn="0" w:firstRowLastColumn="0" w:lastRowFirstColumn="0" w:lastRowLastColumn="0"/>
            <w:tcW w:w="1838" w:type="dxa"/>
            <w:hideMark/>
          </w:tcPr>
          <w:p w14:paraId="2508389B"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Saint Burgers &amp; Kebabs</w:t>
            </w:r>
          </w:p>
        </w:tc>
        <w:tc>
          <w:tcPr>
            <w:tcW w:w="1843" w:type="dxa"/>
            <w:hideMark/>
          </w:tcPr>
          <w:p w14:paraId="47705DB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4.4</w:t>
            </w:r>
          </w:p>
        </w:tc>
        <w:tc>
          <w:tcPr>
            <w:tcW w:w="1701" w:type="dxa"/>
            <w:hideMark/>
          </w:tcPr>
          <w:p w14:paraId="3CC6F87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6</w:t>
            </w:r>
          </w:p>
        </w:tc>
        <w:tc>
          <w:tcPr>
            <w:tcW w:w="1701" w:type="dxa"/>
            <w:hideMark/>
          </w:tcPr>
          <w:p w14:paraId="3835AFD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10.28</w:t>
            </w:r>
          </w:p>
        </w:tc>
        <w:tc>
          <w:tcPr>
            <w:tcW w:w="1843" w:type="dxa"/>
            <w:hideMark/>
          </w:tcPr>
          <w:p w14:paraId="7EA69134"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19</w:t>
            </w:r>
          </w:p>
        </w:tc>
      </w:tr>
      <w:tr w:rsidR="00AE43C1" w:rsidRPr="00F01B6B" w14:paraId="440E240D" w14:textId="77777777" w:rsidTr="00AE43C1">
        <w:trPr>
          <w:trHeight w:val="467"/>
        </w:trPr>
        <w:tc>
          <w:tcPr>
            <w:cnfStyle w:val="001000000000" w:firstRow="0" w:lastRow="0" w:firstColumn="1" w:lastColumn="0" w:oddVBand="0" w:evenVBand="0" w:oddHBand="0" w:evenHBand="0" w:firstRowFirstColumn="0" w:firstRowLastColumn="0" w:lastRowFirstColumn="0" w:lastRowLastColumn="0"/>
            <w:tcW w:w="1838" w:type="dxa"/>
            <w:hideMark/>
          </w:tcPr>
          <w:p w14:paraId="22978B65"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Chulo</w:t>
            </w:r>
          </w:p>
        </w:tc>
        <w:tc>
          <w:tcPr>
            <w:tcW w:w="1843" w:type="dxa"/>
            <w:hideMark/>
          </w:tcPr>
          <w:p w14:paraId="2ACB59E4"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9.24</w:t>
            </w:r>
          </w:p>
        </w:tc>
        <w:tc>
          <w:tcPr>
            <w:tcW w:w="1701" w:type="dxa"/>
            <w:hideMark/>
          </w:tcPr>
          <w:p w14:paraId="56443C25"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14</w:t>
            </w:r>
          </w:p>
        </w:tc>
        <w:tc>
          <w:tcPr>
            <w:tcW w:w="1701" w:type="dxa"/>
            <w:hideMark/>
          </w:tcPr>
          <w:p w14:paraId="12C439C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10.92</w:t>
            </w:r>
          </w:p>
        </w:tc>
        <w:tc>
          <w:tcPr>
            <w:tcW w:w="1843" w:type="dxa"/>
            <w:hideMark/>
          </w:tcPr>
          <w:p w14:paraId="0CE83A3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(business closed)</w:t>
            </w:r>
          </w:p>
        </w:tc>
      </w:tr>
      <w:tr w:rsidR="00AE43C1" w:rsidRPr="00F01B6B" w14:paraId="600BF1DC"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6D89D8EB"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Shi Fu</w:t>
            </w:r>
          </w:p>
        </w:tc>
        <w:tc>
          <w:tcPr>
            <w:tcW w:w="1843" w:type="dxa"/>
            <w:hideMark/>
          </w:tcPr>
          <w:p w14:paraId="5C53932D"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5.16</w:t>
            </w:r>
          </w:p>
        </w:tc>
        <w:tc>
          <w:tcPr>
            <w:tcW w:w="1701" w:type="dxa"/>
            <w:hideMark/>
          </w:tcPr>
          <w:p w14:paraId="0D41FD1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c>
          <w:tcPr>
            <w:tcW w:w="1701" w:type="dxa"/>
            <w:hideMark/>
          </w:tcPr>
          <w:p w14:paraId="379729B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4.56</w:t>
            </w:r>
          </w:p>
        </w:tc>
        <w:tc>
          <w:tcPr>
            <w:tcW w:w="1843" w:type="dxa"/>
            <w:hideMark/>
          </w:tcPr>
          <w:p w14:paraId="3D28C4A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r>
      <w:tr w:rsidR="00AE43C1" w:rsidRPr="00F01B6B" w14:paraId="75E211CD"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454A668E"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St Moritz</w:t>
            </w:r>
          </w:p>
        </w:tc>
        <w:tc>
          <w:tcPr>
            <w:tcW w:w="1843" w:type="dxa"/>
            <w:hideMark/>
          </w:tcPr>
          <w:p w14:paraId="524D231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(no permit)</w:t>
            </w:r>
          </w:p>
        </w:tc>
        <w:tc>
          <w:tcPr>
            <w:tcW w:w="1701" w:type="dxa"/>
            <w:hideMark/>
          </w:tcPr>
          <w:p w14:paraId="7446EF9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0</w:t>
            </w:r>
          </w:p>
        </w:tc>
        <w:tc>
          <w:tcPr>
            <w:tcW w:w="1701" w:type="dxa"/>
            <w:hideMark/>
          </w:tcPr>
          <w:p w14:paraId="6063027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9.05</w:t>
            </w:r>
          </w:p>
        </w:tc>
        <w:tc>
          <w:tcPr>
            <w:tcW w:w="1843" w:type="dxa"/>
            <w:hideMark/>
          </w:tcPr>
          <w:p w14:paraId="51639F46"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28</w:t>
            </w:r>
          </w:p>
        </w:tc>
      </w:tr>
      <w:tr w:rsidR="00AE43C1" w:rsidRPr="00F01B6B" w14:paraId="3BDCFF1A"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7CD1C959"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Abbey Road</w:t>
            </w:r>
          </w:p>
        </w:tc>
        <w:tc>
          <w:tcPr>
            <w:tcW w:w="1843" w:type="dxa"/>
            <w:hideMark/>
          </w:tcPr>
          <w:p w14:paraId="1726607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12.96</w:t>
            </w:r>
          </w:p>
        </w:tc>
        <w:tc>
          <w:tcPr>
            <w:tcW w:w="1701" w:type="dxa"/>
            <w:hideMark/>
          </w:tcPr>
          <w:p w14:paraId="36501FF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24</w:t>
            </w:r>
          </w:p>
        </w:tc>
        <w:tc>
          <w:tcPr>
            <w:tcW w:w="1701" w:type="dxa"/>
            <w:hideMark/>
          </w:tcPr>
          <w:p w14:paraId="3AE7BD1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34.2</w:t>
            </w:r>
          </w:p>
        </w:tc>
        <w:tc>
          <w:tcPr>
            <w:tcW w:w="1843" w:type="dxa"/>
            <w:hideMark/>
          </w:tcPr>
          <w:p w14:paraId="674E248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50</w:t>
            </w:r>
          </w:p>
        </w:tc>
      </w:tr>
      <w:tr w:rsidR="00AE43C1" w:rsidRPr="00F01B6B" w14:paraId="4BB29FE9"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28336608"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Schnitz</w:t>
            </w:r>
          </w:p>
        </w:tc>
        <w:tc>
          <w:tcPr>
            <w:tcW w:w="1843" w:type="dxa"/>
            <w:hideMark/>
          </w:tcPr>
          <w:p w14:paraId="56DE15B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4.1</w:t>
            </w:r>
          </w:p>
        </w:tc>
        <w:tc>
          <w:tcPr>
            <w:tcW w:w="1701" w:type="dxa"/>
            <w:hideMark/>
          </w:tcPr>
          <w:p w14:paraId="20F44BBA"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c>
          <w:tcPr>
            <w:tcW w:w="1701" w:type="dxa"/>
            <w:hideMark/>
          </w:tcPr>
          <w:p w14:paraId="5709D92A"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13.28</w:t>
            </w:r>
          </w:p>
        </w:tc>
        <w:tc>
          <w:tcPr>
            <w:tcW w:w="1843" w:type="dxa"/>
            <w:hideMark/>
          </w:tcPr>
          <w:p w14:paraId="2FDCFBB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20</w:t>
            </w:r>
          </w:p>
        </w:tc>
      </w:tr>
      <w:tr w:rsidR="00AE43C1" w:rsidRPr="00F01B6B" w14:paraId="7B226D39"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1EAD791A"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Cicciolina</w:t>
            </w:r>
          </w:p>
        </w:tc>
        <w:tc>
          <w:tcPr>
            <w:tcW w:w="1843" w:type="dxa"/>
            <w:hideMark/>
          </w:tcPr>
          <w:p w14:paraId="000B8A8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6.48</w:t>
            </w:r>
          </w:p>
        </w:tc>
        <w:tc>
          <w:tcPr>
            <w:tcW w:w="1701" w:type="dxa"/>
            <w:hideMark/>
          </w:tcPr>
          <w:p w14:paraId="55CF0E3A"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c>
          <w:tcPr>
            <w:tcW w:w="1701" w:type="dxa"/>
            <w:hideMark/>
          </w:tcPr>
          <w:p w14:paraId="03619A1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22.78</w:t>
            </w:r>
          </w:p>
        </w:tc>
        <w:tc>
          <w:tcPr>
            <w:tcW w:w="1843" w:type="dxa"/>
            <w:hideMark/>
          </w:tcPr>
          <w:p w14:paraId="526155B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24</w:t>
            </w:r>
          </w:p>
        </w:tc>
      </w:tr>
      <w:tr w:rsidR="00AE43C1" w:rsidRPr="00F01B6B" w14:paraId="5442F6EF"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72C52DCC"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95 Espresso</w:t>
            </w:r>
          </w:p>
        </w:tc>
        <w:tc>
          <w:tcPr>
            <w:tcW w:w="1843" w:type="dxa"/>
            <w:hideMark/>
          </w:tcPr>
          <w:p w14:paraId="117AE253"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3.28</w:t>
            </w:r>
          </w:p>
        </w:tc>
        <w:tc>
          <w:tcPr>
            <w:tcW w:w="1701" w:type="dxa"/>
            <w:hideMark/>
          </w:tcPr>
          <w:p w14:paraId="32493D54"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6</w:t>
            </w:r>
          </w:p>
        </w:tc>
        <w:tc>
          <w:tcPr>
            <w:tcW w:w="1701" w:type="dxa"/>
            <w:hideMark/>
          </w:tcPr>
          <w:p w14:paraId="3EC29BA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11.76</w:t>
            </w:r>
          </w:p>
        </w:tc>
        <w:tc>
          <w:tcPr>
            <w:tcW w:w="1843" w:type="dxa"/>
            <w:hideMark/>
          </w:tcPr>
          <w:p w14:paraId="4ADB25B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16</w:t>
            </w:r>
          </w:p>
        </w:tc>
      </w:tr>
      <w:tr w:rsidR="00AE43C1" w:rsidRPr="00F01B6B" w14:paraId="60B4D263"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280808AA"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Pink Flake</w:t>
            </w:r>
          </w:p>
        </w:tc>
        <w:tc>
          <w:tcPr>
            <w:tcW w:w="1843" w:type="dxa"/>
            <w:hideMark/>
          </w:tcPr>
          <w:p w14:paraId="5741336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5.16</w:t>
            </w:r>
          </w:p>
        </w:tc>
        <w:tc>
          <w:tcPr>
            <w:tcW w:w="1701" w:type="dxa"/>
            <w:hideMark/>
          </w:tcPr>
          <w:p w14:paraId="7B5EDC5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c>
          <w:tcPr>
            <w:tcW w:w="1701" w:type="dxa"/>
            <w:hideMark/>
          </w:tcPr>
          <w:p w14:paraId="013836ED"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10.82</w:t>
            </w:r>
          </w:p>
        </w:tc>
        <w:tc>
          <w:tcPr>
            <w:tcW w:w="1843" w:type="dxa"/>
            <w:hideMark/>
          </w:tcPr>
          <w:p w14:paraId="649FC77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r>
      <w:tr w:rsidR="00AE43C1" w:rsidRPr="00F01B6B" w14:paraId="68100E9B"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13F80C50"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OKI2GO</w:t>
            </w:r>
          </w:p>
        </w:tc>
        <w:tc>
          <w:tcPr>
            <w:tcW w:w="1843" w:type="dxa"/>
            <w:hideMark/>
          </w:tcPr>
          <w:p w14:paraId="2DFD2591"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5.4</w:t>
            </w:r>
          </w:p>
        </w:tc>
        <w:tc>
          <w:tcPr>
            <w:tcW w:w="1701" w:type="dxa"/>
            <w:hideMark/>
          </w:tcPr>
          <w:p w14:paraId="6396F09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c>
          <w:tcPr>
            <w:tcW w:w="1701" w:type="dxa"/>
            <w:hideMark/>
          </w:tcPr>
          <w:p w14:paraId="30996EB5"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10.64</w:t>
            </w:r>
          </w:p>
        </w:tc>
        <w:tc>
          <w:tcPr>
            <w:tcW w:w="1843" w:type="dxa"/>
            <w:hideMark/>
          </w:tcPr>
          <w:p w14:paraId="0938EE06"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r>
      <w:tr w:rsidR="00AE43C1" w:rsidRPr="00F01B6B" w14:paraId="29428D7E"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4B0D3383"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Amigos</w:t>
            </w:r>
          </w:p>
        </w:tc>
        <w:tc>
          <w:tcPr>
            <w:tcW w:w="1843" w:type="dxa"/>
            <w:hideMark/>
          </w:tcPr>
          <w:p w14:paraId="547E154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4.8</w:t>
            </w:r>
          </w:p>
        </w:tc>
        <w:tc>
          <w:tcPr>
            <w:tcW w:w="1701" w:type="dxa"/>
            <w:hideMark/>
          </w:tcPr>
          <w:p w14:paraId="0404670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c>
          <w:tcPr>
            <w:tcW w:w="1701" w:type="dxa"/>
            <w:hideMark/>
          </w:tcPr>
          <w:p w14:paraId="37F1E7B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10.64</w:t>
            </w:r>
          </w:p>
        </w:tc>
        <w:tc>
          <w:tcPr>
            <w:tcW w:w="1843" w:type="dxa"/>
            <w:hideMark/>
          </w:tcPr>
          <w:p w14:paraId="56522AD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16</w:t>
            </w:r>
          </w:p>
        </w:tc>
      </w:tr>
      <w:tr w:rsidR="00AE43C1" w:rsidRPr="00F01B6B" w14:paraId="4DC8A1B4"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793AD943"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Chilli Chilli</w:t>
            </w:r>
          </w:p>
        </w:tc>
        <w:tc>
          <w:tcPr>
            <w:tcW w:w="1843" w:type="dxa"/>
            <w:hideMark/>
          </w:tcPr>
          <w:p w14:paraId="61ADCBE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4.32</w:t>
            </w:r>
          </w:p>
        </w:tc>
        <w:tc>
          <w:tcPr>
            <w:tcW w:w="1701" w:type="dxa"/>
            <w:hideMark/>
          </w:tcPr>
          <w:p w14:paraId="63748B20"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w:t>
            </w:r>
          </w:p>
        </w:tc>
        <w:tc>
          <w:tcPr>
            <w:tcW w:w="1701" w:type="dxa"/>
            <w:hideMark/>
          </w:tcPr>
          <w:p w14:paraId="090A308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10.64</w:t>
            </w:r>
          </w:p>
        </w:tc>
        <w:tc>
          <w:tcPr>
            <w:tcW w:w="1843" w:type="dxa"/>
            <w:hideMark/>
          </w:tcPr>
          <w:p w14:paraId="66F48614"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r>
      <w:tr w:rsidR="00AE43C1" w:rsidRPr="00F01B6B" w14:paraId="14FBA0CB"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24F05A92"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Roxborough</w:t>
            </w:r>
          </w:p>
        </w:tc>
        <w:tc>
          <w:tcPr>
            <w:tcW w:w="1843" w:type="dxa"/>
            <w:hideMark/>
          </w:tcPr>
          <w:p w14:paraId="33CF6742"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9.57</w:t>
            </w:r>
          </w:p>
        </w:tc>
        <w:tc>
          <w:tcPr>
            <w:tcW w:w="1701" w:type="dxa"/>
            <w:hideMark/>
          </w:tcPr>
          <w:p w14:paraId="36B92F1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18</w:t>
            </w:r>
          </w:p>
        </w:tc>
        <w:tc>
          <w:tcPr>
            <w:tcW w:w="1701" w:type="dxa"/>
            <w:hideMark/>
          </w:tcPr>
          <w:p w14:paraId="795120BB"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10.44</w:t>
            </w:r>
          </w:p>
        </w:tc>
        <w:tc>
          <w:tcPr>
            <w:tcW w:w="1843" w:type="dxa"/>
            <w:hideMark/>
          </w:tcPr>
          <w:p w14:paraId="3861A4CA"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18</w:t>
            </w:r>
          </w:p>
        </w:tc>
      </w:tr>
      <w:tr w:rsidR="00AE43C1" w:rsidRPr="00F01B6B" w14:paraId="593F0698" w14:textId="77777777" w:rsidTr="00AE43C1">
        <w:trPr>
          <w:trHeight w:val="315"/>
        </w:trPr>
        <w:tc>
          <w:tcPr>
            <w:cnfStyle w:val="001000000000" w:firstRow="0" w:lastRow="0" w:firstColumn="1" w:lastColumn="0" w:oddVBand="0" w:evenVBand="0" w:oddHBand="0" w:evenHBand="0" w:firstRowFirstColumn="0" w:firstRowLastColumn="0" w:lastRowFirstColumn="0" w:lastRowLastColumn="0"/>
            <w:tcW w:w="1838" w:type="dxa"/>
            <w:hideMark/>
          </w:tcPr>
          <w:p w14:paraId="14544332"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Funky Moda</w:t>
            </w:r>
          </w:p>
        </w:tc>
        <w:tc>
          <w:tcPr>
            <w:tcW w:w="1843" w:type="dxa"/>
            <w:hideMark/>
          </w:tcPr>
          <w:p w14:paraId="7FA29885"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2.56</w:t>
            </w:r>
          </w:p>
        </w:tc>
        <w:tc>
          <w:tcPr>
            <w:tcW w:w="1701" w:type="dxa"/>
            <w:hideMark/>
          </w:tcPr>
          <w:p w14:paraId="1BC231D6"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(Displays)</w:t>
            </w:r>
          </w:p>
        </w:tc>
        <w:tc>
          <w:tcPr>
            <w:tcW w:w="1701" w:type="dxa"/>
            <w:hideMark/>
          </w:tcPr>
          <w:p w14:paraId="03FE9A9D"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8.96</w:t>
            </w:r>
          </w:p>
        </w:tc>
        <w:tc>
          <w:tcPr>
            <w:tcW w:w="1843" w:type="dxa"/>
            <w:hideMark/>
          </w:tcPr>
          <w:p w14:paraId="597E3188"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(Displays)</w:t>
            </w:r>
          </w:p>
        </w:tc>
      </w:tr>
      <w:tr w:rsidR="00AE43C1" w:rsidRPr="00F01B6B" w14:paraId="02A08301" w14:textId="77777777" w:rsidTr="00AE43C1">
        <w:trPr>
          <w:trHeight w:val="267"/>
        </w:trPr>
        <w:tc>
          <w:tcPr>
            <w:cnfStyle w:val="001000000000" w:firstRow="0" w:lastRow="0" w:firstColumn="1" w:lastColumn="0" w:oddVBand="0" w:evenVBand="0" w:oddHBand="0" w:evenHBand="0" w:firstRowFirstColumn="0" w:firstRowLastColumn="0" w:lastRowFirstColumn="0" w:lastRowLastColumn="0"/>
            <w:tcW w:w="1838" w:type="dxa"/>
            <w:hideMark/>
          </w:tcPr>
          <w:p w14:paraId="61ECED67" w14:textId="77777777" w:rsidR="00AE43C1" w:rsidRPr="00F01B6B" w:rsidRDefault="00AE43C1" w:rsidP="006A1680">
            <w:pPr>
              <w:pStyle w:val="TABLENORMAL0"/>
              <w:rPr>
                <w:rFonts w:ascii="Calibri" w:hAnsi="Calibri" w:cs="Times New Roman"/>
                <w:color w:val="000000"/>
              </w:rPr>
            </w:pPr>
            <w:r w:rsidRPr="00F01B6B">
              <w:rPr>
                <w:rFonts w:ascii="Calibri" w:hAnsi="Calibri" w:cs="Times New Roman"/>
                <w:color w:val="000000"/>
              </w:rPr>
              <w:t>His &amp; Her Shoe Imports</w:t>
            </w:r>
          </w:p>
        </w:tc>
        <w:tc>
          <w:tcPr>
            <w:tcW w:w="1843" w:type="dxa"/>
            <w:hideMark/>
          </w:tcPr>
          <w:p w14:paraId="595C6FBE"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1.2</w:t>
            </w:r>
          </w:p>
        </w:tc>
        <w:tc>
          <w:tcPr>
            <w:tcW w:w="1701" w:type="dxa"/>
            <w:hideMark/>
          </w:tcPr>
          <w:p w14:paraId="4A37B85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(Displays)</w:t>
            </w:r>
          </w:p>
        </w:tc>
        <w:tc>
          <w:tcPr>
            <w:tcW w:w="1701" w:type="dxa"/>
            <w:hideMark/>
          </w:tcPr>
          <w:p w14:paraId="56A8E103"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2.4</w:t>
            </w:r>
          </w:p>
        </w:tc>
        <w:tc>
          <w:tcPr>
            <w:tcW w:w="1843" w:type="dxa"/>
            <w:hideMark/>
          </w:tcPr>
          <w:p w14:paraId="27CD1B64"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F01B6B">
              <w:rPr>
                <w:rFonts w:ascii="Calibri" w:hAnsi="Calibri" w:cs="Times New Roman"/>
                <w:color w:val="000000"/>
              </w:rPr>
              <w:t>N/A (Displays)</w:t>
            </w:r>
          </w:p>
        </w:tc>
      </w:tr>
      <w:tr w:rsidR="00AE43C1" w:rsidRPr="00F01B6B" w14:paraId="3E9B0143" w14:textId="77777777" w:rsidTr="00AE43C1">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2CE6F44" w14:textId="77777777" w:rsidR="00AE43C1" w:rsidRPr="00F01B6B" w:rsidRDefault="00AE43C1" w:rsidP="006A1680">
            <w:pPr>
              <w:pStyle w:val="TABLENORMAL0"/>
              <w:rPr>
                <w:rFonts w:ascii="Calibri" w:hAnsi="Calibri" w:cs="Times New Roman"/>
                <w:color w:val="000000"/>
                <w:sz w:val="20"/>
              </w:rPr>
            </w:pPr>
            <w:r w:rsidRPr="00F01B6B">
              <w:rPr>
                <w:rFonts w:ascii="Calibri" w:hAnsi="Calibri" w:cs="Times New Roman"/>
                <w:color w:val="000000"/>
                <w:sz w:val="20"/>
              </w:rPr>
              <w:t xml:space="preserve">Total </w:t>
            </w:r>
          </w:p>
        </w:tc>
        <w:tc>
          <w:tcPr>
            <w:tcW w:w="1843" w:type="dxa"/>
            <w:noWrap/>
            <w:hideMark/>
          </w:tcPr>
          <w:p w14:paraId="248F5C7F"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0"/>
              </w:rPr>
            </w:pPr>
            <w:r w:rsidRPr="00F01B6B">
              <w:rPr>
                <w:rFonts w:ascii="Calibri" w:hAnsi="Calibri" w:cs="Times New Roman"/>
                <w:color w:val="000000"/>
                <w:sz w:val="20"/>
              </w:rPr>
              <w:t>110.66</w:t>
            </w:r>
          </w:p>
        </w:tc>
        <w:tc>
          <w:tcPr>
            <w:tcW w:w="1701" w:type="dxa"/>
            <w:noWrap/>
            <w:hideMark/>
          </w:tcPr>
          <w:p w14:paraId="2ADC47FC"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0"/>
              </w:rPr>
            </w:pPr>
            <w:r w:rsidRPr="00F01B6B">
              <w:rPr>
                <w:rFonts w:ascii="Calibri" w:hAnsi="Calibri" w:cs="Times New Roman"/>
                <w:color w:val="000000"/>
                <w:sz w:val="20"/>
              </w:rPr>
              <w:t>185</w:t>
            </w:r>
          </w:p>
        </w:tc>
        <w:tc>
          <w:tcPr>
            <w:tcW w:w="1701" w:type="dxa"/>
            <w:noWrap/>
            <w:hideMark/>
          </w:tcPr>
          <w:p w14:paraId="5FC24BD6"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0"/>
              </w:rPr>
            </w:pPr>
            <w:r w:rsidRPr="00F01B6B">
              <w:rPr>
                <w:rFonts w:ascii="Calibri" w:hAnsi="Calibri" w:cs="Times New Roman"/>
                <w:color w:val="000000"/>
                <w:sz w:val="20"/>
              </w:rPr>
              <w:t>247.87</w:t>
            </w:r>
          </w:p>
        </w:tc>
        <w:tc>
          <w:tcPr>
            <w:tcW w:w="1843" w:type="dxa"/>
            <w:noWrap/>
            <w:hideMark/>
          </w:tcPr>
          <w:p w14:paraId="3BE440E9" w14:textId="77777777" w:rsidR="00AE43C1" w:rsidRPr="00F01B6B" w:rsidRDefault="00AE43C1" w:rsidP="006A1680">
            <w:pPr>
              <w:pStyle w:val="TABLENORMAL0"/>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0"/>
              </w:rPr>
            </w:pPr>
            <w:r w:rsidRPr="00F01B6B">
              <w:rPr>
                <w:rFonts w:ascii="Calibri" w:hAnsi="Calibri" w:cs="Times New Roman"/>
                <w:color w:val="000000"/>
                <w:sz w:val="20"/>
              </w:rPr>
              <w:t>351</w:t>
            </w:r>
          </w:p>
        </w:tc>
      </w:tr>
    </w:tbl>
    <w:p w14:paraId="77097825" w14:textId="77777777" w:rsidR="009E13BA" w:rsidRPr="009E13BA" w:rsidRDefault="009E13BA" w:rsidP="008C61D0">
      <w:pPr>
        <w:rPr>
          <w:lang w:val="en-US"/>
        </w:rPr>
      </w:pPr>
    </w:p>
    <w:sectPr w:rsidR="009E13BA" w:rsidRPr="009E13BA" w:rsidSect="009C64CB">
      <w:headerReference w:type="even" r:id="rId10"/>
      <w:headerReference w:type="default" r:id="rId11"/>
      <w:footerReference w:type="even" r:id="rId12"/>
      <w:footerReference w:type="default" r:id="rId13"/>
      <w:headerReference w:type="first" r:id="rId14"/>
      <w:type w:val="continuous"/>
      <w:pgSz w:w="11906" w:h="16838"/>
      <w:pgMar w:top="1985"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3F718" w14:textId="77777777" w:rsidR="00194725" w:rsidRDefault="00194725" w:rsidP="00257DF2">
      <w:r>
        <w:separator/>
      </w:r>
    </w:p>
  </w:endnote>
  <w:endnote w:type="continuationSeparator" w:id="0">
    <w:p w14:paraId="175688EF" w14:textId="77777777" w:rsidR="00194725" w:rsidRDefault="00194725" w:rsidP="0025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krobat Bold">
    <w:panose1 w:val="00000000000000000000"/>
    <w:charset w:val="00"/>
    <w:family w:val="modern"/>
    <w:notTrueType/>
    <w:pitch w:val="variable"/>
    <w:sig w:usb0="00000207" w:usb1="00000000"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15547728"/>
      <w:docPartObj>
        <w:docPartGallery w:val="Page Numbers (Bottom of Page)"/>
        <w:docPartUnique/>
      </w:docPartObj>
    </w:sdtPr>
    <w:sdtEndPr>
      <w:rPr>
        <w:noProof/>
        <w:sz w:val="20"/>
        <w:szCs w:val="20"/>
      </w:rPr>
    </w:sdtEndPr>
    <w:sdtContent>
      <w:p w14:paraId="35EA5824" w14:textId="0AEA64A1" w:rsidR="00194725" w:rsidRPr="007000A1" w:rsidRDefault="00194725" w:rsidP="007000A1">
        <w:pPr>
          <w:pStyle w:val="Footer"/>
          <w:jc w:val="right"/>
          <w:rPr>
            <w:sz w:val="20"/>
            <w:szCs w:val="20"/>
          </w:rPr>
        </w:pPr>
        <w:r w:rsidRPr="007000A1">
          <w:rPr>
            <w:noProof w:val="0"/>
            <w:sz w:val="20"/>
            <w:szCs w:val="20"/>
          </w:rPr>
          <w:fldChar w:fldCharType="begin"/>
        </w:r>
        <w:r w:rsidRPr="007000A1">
          <w:rPr>
            <w:sz w:val="20"/>
            <w:szCs w:val="20"/>
          </w:rPr>
          <w:instrText xml:space="preserve"> PAGE   \* MERGEFORMAT </w:instrText>
        </w:r>
        <w:r w:rsidRPr="007000A1">
          <w:rPr>
            <w:noProof w:val="0"/>
            <w:sz w:val="20"/>
            <w:szCs w:val="20"/>
          </w:rPr>
          <w:fldChar w:fldCharType="separate"/>
        </w:r>
        <w:r w:rsidR="00EA05C5">
          <w:rPr>
            <w:sz w:val="20"/>
            <w:szCs w:val="20"/>
          </w:rPr>
          <w:t>4</w:t>
        </w:r>
        <w:r w:rsidRPr="007000A1">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840350253"/>
      <w:docPartObj>
        <w:docPartGallery w:val="Page Numbers (Bottom of Page)"/>
        <w:docPartUnique/>
      </w:docPartObj>
    </w:sdtPr>
    <w:sdtEndPr>
      <w:rPr>
        <w:noProof/>
      </w:rPr>
    </w:sdtEndPr>
    <w:sdtContent>
      <w:p w14:paraId="1DC62091" w14:textId="2D6A638A" w:rsidR="00194725" w:rsidRPr="007000A1" w:rsidRDefault="00194725" w:rsidP="007000A1">
        <w:pPr>
          <w:pStyle w:val="Footer"/>
          <w:jc w:val="right"/>
        </w:pPr>
        <w:r>
          <w:rPr>
            <w:noProof w:val="0"/>
          </w:rPr>
          <w:fldChar w:fldCharType="begin"/>
        </w:r>
        <w:r>
          <w:instrText xml:space="preserve"> PAGE   \* MERGEFORMAT </w:instrText>
        </w:r>
        <w:r>
          <w:rPr>
            <w:noProof w:val="0"/>
          </w:rPr>
          <w:fldChar w:fldCharType="separate"/>
        </w:r>
        <w:r w:rsidR="00EA05C5">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3CCFA" w14:textId="77777777" w:rsidR="00194725" w:rsidRDefault="00194725" w:rsidP="00257DF2">
      <w:r>
        <w:separator/>
      </w:r>
    </w:p>
  </w:footnote>
  <w:footnote w:type="continuationSeparator" w:id="0">
    <w:p w14:paraId="7A73624E" w14:textId="77777777" w:rsidR="00194725" w:rsidRDefault="00194725" w:rsidP="0025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3EEE" w14:textId="4FD8F937" w:rsidR="00194725" w:rsidRPr="00E00AEE" w:rsidRDefault="00194725">
    <w:pPr>
      <w:pStyle w:val="Header"/>
      <w:rPr>
        <w:vertAlign w:val="subscript"/>
      </w:rPr>
    </w:pPr>
    <w:r>
      <w:drawing>
        <wp:anchor distT="0" distB="0" distL="114300" distR="114300" simplePos="0" relativeHeight="251675648" behindDoc="1" locked="1" layoutInCell="1" allowOverlap="1" wp14:anchorId="4EBBB308" wp14:editId="17A36488">
          <wp:simplePos x="0" y="0"/>
          <wp:positionH relativeFrom="page">
            <wp:posOffset>0</wp:posOffset>
          </wp:positionH>
          <wp:positionV relativeFrom="page">
            <wp:posOffset>0</wp:posOffset>
          </wp:positionV>
          <wp:extent cx="7560000" cy="720000"/>
          <wp:effectExtent l="0" t="0" r="317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page">
            <wp14:pctWidth>0</wp14:pctWidth>
          </wp14:sizeRelH>
          <wp14:sizeRelV relativeFrom="page">
            <wp14:pctHeight>0</wp14:pctHeight>
          </wp14:sizeRelV>
        </wp:anchor>
      </w:drawing>
    </w:r>
    <w:r w:rsidRPr="00257DF2">
      <mc:AlternateContent>
        <mc:Choice Requires="wps">
          <w:drawing>
            <wp:anchor distT="45720" distB="45720" distL="114300" distR="114300" simplePos="0" relativeHeight="251662336" behindDoc="0" locked="1" layoutInCell="1" allowOverlap="1" wp14:anchorId="29AB1AC4" wp14:editId="49673AF4">
              <wp:simplePos x="0" y="0"/>
              <wp:positionH relativeFrom="margin">
                <wp:align>left</wp:align>
              </wp:positionH>
              <wp:positionV relativeFrom="page">
                <wp:posOffset>272415</wp:posOffset>
              </wp:positionV>
              <wp:extent cx="5734050" cy="329565"/>
              <wp:effectExtent l="0" t="0" r="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9565"/>
                      </a:xfrm>
                      <a:prstGeom prst="rect">
                        <a:avLst/>
                      </a:prstGeom>
                      <a:noFill/>
                      <a:ln w="9525">
                        <a:noFill/>
                        <a:miter lim="800000"/>
                        <a:headEnd/>
                        <a:tailEnd/>
                      </a:ln>
                    </wps:spPr>
                    <wps:txbx>
                      <w:txbxContent>
                        <w:p w14:paraId="48343893" w14:textId="492C4AB5" w:rsidR="00194725" w:rsidRPr="00E00AEE" w:rsidRDefault="00194725" w:rsidP="009C64CB">
                          <w:pPr>
                            <w:pStyle w:val="BasicParagraph"/>
                            <w:suppressAutoHyphens/>
                            <w:rPr>
                              <w:rFonts w:ascii="Arial" w:hAnsi="Arial" w:cs="Arial"/>
                              <w:b/>
                              <w:bCs/>
                              <w:color w:val="FFFFFF" w:themeColor="background1"/>
                            </w:rPr>
                          </w:pPr>
                          <w:r w:rsidRPr="00E00AEE">
                            <w:rPr>
                              <w:rFonts w:ascii="Arial" w:hAnsi="Arial" w:cs="Arial"/>
                              <w:color w:val="FFFFFF" w:themeColor="background1"/>
                            </w:rPr>
                            <w:t xml:space="preserve">City of Port Phillip </w:t>
                          </w:r>
                          <w:r>
                            <w:rPr>
                              <w:rFonts w:ascii="Arial" w:hAnsi="Arial" w:cs="Arial"/>
                              <w:color w:val="FFFFFF" w:themeColor="background1"/>
                            </w:rPr>
                            <w:tab/>
                          </w:r>
                          <w:r>
                            <w:rPr>
                              <w:rFonts w:ascii="Arial" w:hAnsi="Arial" w:cs="Arial"/>
                              <w:b/>
                              <w:bCs/>
                              <w:color w:val="FFFFFF" w:themeColor="background1"/>
                            </w:rPr>
                            <w:t>Acland Plaza: Six month post-construction evaluation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AB1AC4" id="_x0000_t202" coordsize="21600,21600" o:spt="202" path="m,l,21600r21600,l21600,xe">
              <v:stroke joinstyle="miter"/>
              <v:path gradientshapeok="t" o:connecttype="rect"/>
            </v:shapetype>
            <v:shape id="Text Box 2" o:spid="_x0000_s1026" type="#_x0000_t202" style="position:absolute;margin-left:0;margin-top:21.45pt;width:451.5pt;height:25.9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" filled="f" stroked="f">
              <v:textbox inset="0,0,0,0">
                <w:txbxContent>
                  <w:p w14:paraId="48343893" w14:textId="492C4AB5" w:rsidR="00194725" w:rsidRPr="00E00AEE" w:rsidRDefault="00194725" w:rsidP="009C64CB">
                    <w:pPr>
                      <w:pStyle w:val="BasicParagraph"/>
                      <w:suppressAutoHyphens/>
                      <w:rPr>
                        <w:rFonts w:ascii="Arial" w:hAnsi="Arial" w:cs="Arial"/>
                        <w:b/>
                        <w:bCs/>
                        <w:color w:val="FFFFFF" w:themeColor="background1"/>
                      </w:rPr>
                    </w:pPr>
                    <w:r w:rsidRPr="00E00AEE">
                      <w:rPr>
                        <w:rFonts w:ascii="Arial" w:hAnsi="Arial" w:cs="Arial"/>
                        <w:color w:val="FFFFFF" w:themeColor="background1"/>
                      </w:rPr>
                      <w:t xml:space="preserve">City of Port Phillip </w:t>
                    </w:r>
                    <w:r>
                      <w:rPr>
                        <w:rFonts w:ascii="Arial" w:hAnsi="Arial" w:cs="Arial"/>
                        <w:color w:val="FFFFFF" w:themeColor="background1"/>
                      </w:rPr>
                      <w:tab/>
                    </w:r>
                    <w:r>
                      <w:rPr>
                        <w:rFonts w:ascii="Arial" w:hAnsi="Arial" w:cs="Arial"/>
                        <w:b/>
                        <w:bCs/>
                        <w:color w:val="FFFFFF" w:themeColor="background1"/>
                      </w:rPr>
                      <w:t>Acland Plaza: Six month post-construction evaluation</w:t>
                    </w:r>
                  </w:p>
                </w:txbxContent>
              </v:textbox>
              <w10:wrap anchorx="margin" anchory="page"/>
              <w10:anchorlock/>
            </v:shape>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059FF" w14:textId="01A72198" w:rsidR="00194725" w:rsidRDefault="00194725">
    <w:pPr>
      <w:pStyle w:val="Header"/>
    </w:pPr>
    <w:r>
      <w:drawing>
        <wp:anchor distT="0" distB="0" distL="114300" distR="114300" simplePos="0" relativeHeight="251679744" behindDoc="1" locked="1" layoutInCell="1" allowOverlap="1" wp14:anchorId="15C9C6DD" wp14:editId="26180CFD">
          <wp:simplePos x="0" y="0"/>
          <wp:positionH relativeFrom="page">
            <wp:posOffset>0</wp:posOffset>
          </wp:positionH>
          <wp:positionV relativeFrom="page">
            <wp:posOffset>0</wp:posOffset>
          </wp:positionV>
          <wp:extent cx="7560000" cy="720000"/>
          <wp:effectExtent l="0" t="0" r="317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PP_REPORT_0717-2.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page">
            <wp14:pctWidth>0</wp14:pctWidth>
          </wp14:sizeRelH>
          <wp14:sizeRelV relativeFrom="page">
            <wp14:pctHeight>0</wp14:pctHeight>
          </wp14:sizeRelV>
        </wp:anchor>
      </w:drawing>
    </w:r>
    <w:r w:rsidRPr="009C64CB">
      <mc:AlternateContent>
        <mc:Choice Requires="wps">
          <w:drawing>
            <wp:anchor distT="45720" distB="45720" distL="114300" distR="114300" simplePos="0" relativeHeight="251670528" behindDoc="0" locked="1" layoutInCell="1" allowOverlap="1" wp14:anchorId="5A5D7D2F" wp14:editId="01F36C1B">
              <wp:simplePos x="0" y="0"/>
              <wp:positionH relativeFrom="margin">
                <wp:align>left</wp:align>
              </wp:positionH>
              <wp:positionV relativeFrom="page">
                <wp:posOffset>276225</wp:posOffset>
              </wp:positionV>
              <wp:extent cx="5847715" cy="329565"/>
              <wp:effectExtent l="0" t="0" r="635" b="133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329565"/>
                      </a:xfrm>
                      <a:prstGeom prst="rect">
                        <a:avLst/>
                      </a:prstGeom>
                      <a:noFill/>
                      <a:ln w="9525">
                        <a:noFill/>
                        <a:miter lim="800000"/>
                        <a:headEnd/>
                        <a:tailEnd/>
                      </a:ln>
                    </wps:spPr>
                    <wps:txbx>
                      <w:txbxContent>
                        <w:p w14:paraId="0A089DB2" w14:textId="4CE57B66" w:rsidR="00194725" w:rsidRPr="00E00AEE" w:rsidRDefault="00194725" w:rsidP="009C64CB">
                          <w:pPr>
                            <w:pStyle w:val="BasicParagraph"/>
                            <w:suppressAutoHyphens/>
                            <w:rPr>
                              <w:rFonts w:ascii="Arial" w:hAnsi="Arial" w:cs="Arial"/>
                              <w:b/>
                              <w:bCs/>
                              <w:color w:val="FFFFFF" w:themeColor="background1"/>
                            </w:rPr>
                          </w:pPr>
                          <w:r w:rsidRPr="00E00AEE">
                            <w:rPr>
                              <w:rFonts w:ascii="Arial" w:hAnsi="Arial" w:cs="Arial"/>
                              <w:color w:val="FFFFFF" w:themeColor="background1"/>
                            </w:rPr>
                            <w:t xml:space="preserve">City of Port Phillip </w:t>
                          </w:r>
                          <w:r w:rsidR="008C61D0">
                            <w:rPr>
                              <w:rFonts w:ascii="Arial" w:hAnsi="Arial" w:cs="Arial"/>
                              <w:b/>
                              <w:bCs/>
                              <w:color w:val="FFFFFF" w:themeColor="background1"/>
                            </w:rPr>
                            <w:t>Acland Plaza: Six month post-construction evaluation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A5D7D2F" id="_x0000_t202" coordsize="21600,21600" o:spt="202" path="m,l,21600r21600,l21600,xe">
              <v:stroke joinstyle="miter"/>
              <v:path gradientshapeok="t" o:connecttype="rect"/>
            </v:shapetype>
            <v:shape id="_x0000_s1027" type="#_x0000_t202" style="position:absolute;margin-left:0;margin-top:21.75pt;width:460.45pt;height:25.9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" filled="f" stroked="f">
              <v:textbox inset="0,0,0,0">
                <w:txbxContent>
                  <w:p w14:paraId="0A089DB2" w14:textId="4CE57B66" w:rsidR="00194725" w:rsidRPr="00E00AEE" w:rsidRDefault="00194725" w:rsidP="009C64CB">
                    <w:pPr>
                      <w:pStyle w:val="BasicParagraph"/>
                      <w:suppressAutoHyphens/>
                      <w:rPr>
                        <w:rFonts w:ascii="Arial" w:hAnsi="Arial" w:cs="Arial"/>
                        <w:b/>
                        <w:bCs/>
                        <w:color w:val="FFFFFF" w:themeColor="background1"/>
                      </w:rPr>
                    </w:pPr>
                    <w:r w:rsidRPr="00E00AEE">
                      <w:rPr>
                        <w:rFonts w:ascii="Arial" w:hAnsi="Arial" w:cs="Arial"/>
                        <w:color w:val="FFFFFF" w:themeColor="background1"/>
                      </w:rPr>
                      <w:t xml:space="preserve">City of Port Phillip </w:t>
                    </w:r>
                    <w:r w:rsidR="008C61D0">
                      <w:rPr>
                        <w:rFonts w:ascii="Arial" w:hAnsi="Arial" w:cs="Arial"/>
                        <w:b/>
                        <w:bCs/>
                        <w:color w:val="FFFFFF" w:themeColor="background1"/>
                      </w:rPr>
                      <w:t>Acland Plaza: Six month post-construction evaluation</w:t>
                    </w:r>
                  </w:p>
                </w:txbxContent>
              </v:textbox>
              <w10:wrap anchorx="margin"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9E94" w14:textId="080BC77E" w:rsidR="00194725" w:rsidRDefault="00194725" w:rsidP="00A15DC8">
    <w:r w:rsidRPr="00A15DC8">
      <mc:AlternateContent>
        <mc:Choice Requires="wps">
          <w:drawing>
            <wp:anchor distT="0" distB="0" distL="114300" distR="114300" simplePos="0" relativeHeight="251672576" behindDoc="0" locked="0" layoutInCell="1" allowOverlap="1" wp14:anchorId="09A43784" wp14:editId="228F1C3F">
              <wp:simplePos x="0" y="0"/>
              <wp:positionH relativeFrom="page">
                <wp:align>left</wp:align>
              </wp:positionH>
              <wp:positionV relativeFrom="paragraph">
                <wp:posOffset>3412338</wp:posOffset>
              </wp:positionV>
              <wp:extent cx="7559040" cy="6818914"/>
              <wp:effectExtent l="0" t="0" r="22860" b="20320"/>
              <wp:wrapNone/>
              <wp:docPr id="6" name="Rectangle 6"/>
              <wp:cNvGraphicFramePr/>
              <a:graphic xmlns:a="http://schemas.openxmlformats.org/drawingml/2006/main">
                <a:graphicData uri="http://schemas.microsoft.com/office/word/2010/wordprocessingShape">
                  <wps:wsp>
                    <wps:cNvSpPr/>
                    <wps:spPr>
                      <a:xfrm>
                        <a:off x="0" y="0"/>
                        <a:ext cx="7559040" cy="6818914"/>
                      </a:xfrm>
                      <a:prstGeom prst="rect">
                        <a:avLst/>
                      </a:prstGeom>
                      <a:gradFill flip="none" rotWithShape="1">
                        <a:gsLst>
                          <a:gs pos="0">
                            <a:schemeClr val="accent3">
                              <a:tint val="66000"/>
                              <a:satMod val="160000"/>
                            </a:schemeClr>
                          </a:gs>
                          <a:gs pos="50000">
                            <a:schemeClr val="accent3">
                              <a:tint val="44500"/>
                              <a:satMod val="160000"/>
                            </a:schemeClr>
                          </a:gs>
                          <a:gs pos="100000">
                            <a:schemeClr val="accent3">
                              <a:tint val="23500"/>
                              <a:satMod val="160000"/>
                            </a:schemeClr>
                          </a:gs>
                        </a:gsLst>
                        <a:lin ang="5400000" scaled="1"/>
                        <a:tileRect/>
                      </a:gra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63B17E" id="Rectangle 6" o:spid="_x0000_s1026" style="position:absolute;margin-left:0;margin-top:268.7pt;width:595.2pt;height:536.9pt;z-index:25167257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" fillcolor="#c3c3c3 [2134]" strokecolor="#525252 [1606]" strokeweight="1pt">
              <v:fill color2="#eaeaea [758]" rotate="t" colors="0 #cacaca;.5 #ddd;1 #eee" focus="100%" type="gradient"/>
              <w10:wrap anchorx="page"/>
            </v:rect>
          </w:pict>
        </mc:Fallback>
      </mc:AlternateContent>
    </w:r>
    <w:r>
      <w:drawing>
        <wp:anchor distT="0" distB="0" distL="114300" distR="114300" simplePos="0" relativeHeight="251673600" behindDoc="0" locked="1" layoutInCell="1" allowOverlap="1" wp14:anchorId="1E2CCB65" wp14:editId="683A46D1">
          <wp:simplePos x="0" y="0"/>
          <wp:positionH relativeFrom="page">
            <wp:posOffset>15240</wp:posOffset>
          </wp:positionH>
          <wp:positionV relativeFrom="page">
            <wp:align>top</wp:align>
          </wp:positionV>
          <wp:extent cx="7548245" cy="50342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P_INNER-METRO-SUS_REPORT_0817_PRINT.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16" cy="50343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993"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1843" w:hanging="708"/>
      </w:pPr>
    </w:lvl>
    <w:lvl w:ilvl="4">
      <w:start w:val="1"/>
      <w:numFmt w:val="decimal"/>
      <w:pStyle w:val="Heading5"/>
      <w:lvlText w:val="%1.%2.%3.%4.%5."/>
      <w:legacy w:legacy="1" w:legacySpace="0" w:legacyIndent="708"/>
      <w:lvlJc w:val="left"/>
      <w:pPr>
        <w:ind w:left="3399" w:hanging="708"/>
      </w:pPr>
    </w:lvl>
    <w:lvl w:ilvl="5">
      <w:start w:val="1"/>
      <w:numFmt w:val="decimal"/>
      <w:pStyle w:val="Heading6"/>
      <w:lvlText w:val="%1.%2.%3.%4.%5.%6."/>
      <w:legacy w:legacy="1" w:legacySpace="0" w:legacyIndent="708"/>
      <w:lvlJc w:val="left"/>
      <w:pPr>
        <w:ind w:left="4107" w:hanging="708"/>
      </w:pPr>
    </w:lvl>
    <w:lvl w:ilvl="6">
      <w:start w:val="1"/>
      <w:numFmt w:val="decimal"/>
      <w:pStyle w:val="Heading7"/>
      <w:lvlText w:val="%1.%2.%3.%4.%5.%6.%7."/>
      <w:legacy w:legacy="1" w:legacySpace="0" w:legacyIndent="708"/>
      <w:lvlJc w:val="left"/>
      <w:pPr>
        <w:ind w:left="4815" w:hanging="708"/>
      </w:pPr>
    </w:lvl>
    <w:lvl w:ilvl="7">
      <w:start w:val="1"/>
      <w:numFmt w:val="decimal"/>
      <w:pStyle w:val="Heading8"/>
      <w:lvlText w:val="%1.%2.%3.%4.%5.%6.%7.%8."/>
      <w:legacy w:legacy="1" w:legacySpace="0" w:legacyIndent="708"/>
      <w:lvlJc w:val="left"/>
      <w:pPr>
        <w:ind w:left="5523" w:hanging="708"/>
      </w:pPr>
    </w:lvl>
    <w:lvl w:ilvl="8">
      <w:start w:val="1"/>
      <w:numFmt w:val="decimal"/>
      <w:pStyle w:val="Heading9"/>
      <w:lvlText w:val="%1.%2.%3.%4.%5.%6.%7.%8.%9."/>
      <w:legacy w:legacy="1" w:legacySpace="0" w:legacyIndent="708"/>
      <w:lvlJc w:val="left"/>
      <w:pPr>
        <w:ind w:left="6231" w:hanging="708"/>
      </w:pPr>
    </w:lvl>
  </w:abstractNum>
  <w:abstractNum w:abstractNumId="1" w15:restartNumberingAfterBreak="0">
    <w:nsid w:val="07E92C37"/>
    <w:multiLevelType w:val="hybridMultilevel"/>
    <w:tmpl w:val="15944CD8"/>
    <w:lvl w:ilvl="0" w:tplc="5FE6536E">
      <w:numFmt w:val="bullet"/>
      <w:lvlText w:val="•"/>
      <w:lvlJc w:val="left"/>
      <w:pPr>
        <w:ind w:left="426" w:hanging="360"/>
      </w:pPr>
      <w:rPr>
        <w:rFonts w:ascii="Calibri" w:hAnsi="Calibri" w:cstheme="minorBidi" w:hint="default"/>
        <w:b w:val="0"/>
        <w:color w:val="00B0F0"/>
        <w:sz w:val="20"/>
        <w:szCs w:val="20"/>
      </w:rPr>
    </w:lvl>
    <w:lvl w:ilvl="1" w:tplc="587CF91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93994"/>
    <w:multiLevelType w:val="hybridMultilevel"/>
    <w:tmpl w:val="625CF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C7155"/>
    <w:multiLevelType w:val="hybridMultilevel"/>
    <w:tmpl w:val="5100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8D7B91"/>
    <w:multiLevelType w:val="hybridMultilevel"/>
    <w:tmpl w:val="976EF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77D0D"/>
    <w:multiLevelType w:val="hybridMultilevel"/>
    <w:tmpl w:val="5D62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BB6562"/>
    <w:multiLevelType w:val="hybridMultilevel"/>
    <w:tmpl w:val="210AEE32"/>
    <w:lvl w:ilvl="0" w:tplc="366C465C">
      <w:start w:val="1"/>
      <w:numFmt w:val="bullet"/>
      <w:pStyle w:val="NoSpacing"/>
      <w:lvlText w:val=""/>
      <w:lvlJc w:val="left"/>
      <w:pPr>
        <w:ind w:left="720" w:hanging="360"/>
      </w:pPr>
      <w:rPr>
        <w:rFonts w:ascii="Symbol" w:hAnsi="Symbol" w:hint="default"/>
        <w:b w:val="0"/>
        <w:i w:val="0"/>
        <w:color w:val="00B0F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B39F4"/>
    <w:multiLevelType w:val="hybridMultilevel"/>
    <w:tmpl w:val="F88A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4C28B9"/>
    <w:multiLevelType w:val="hybridMultilevel"/>
    <w:tmpl w:val="2D6AB5F8"/>
    <w:lvl w:ilvl="0" w:tplc="9080F0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D92935"/>
    <w:multiLevelType w:val="hybridMultilevel"/>
    <w:tmpl w:val="29B44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78334E"/>
    <w:multiLevelType w:val="hybridMultilevel"/>
    <w:tmpl w:val="003E8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DB43095"/>
    <w:multiLevelType w:val="hybridMultilevel"/>
    <w:tmpl w:val="033A0A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AC2EB8"/>
    <w:multiLevelType w:val="multilevel"/>
    <w:tmpl w:val="0AF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C2FF3"/>
    <w:multiLevelType w:val="hybridMultilevel"/>
    <w:tmpl w:val="8D905520"/>
    <w:lvl w:ilvl="0" w:tplc="6254BC1C">
      <w:start w:val="1"/>
      <w:numFmt w:val="bullet"/>
      <w:pStyle w:val="cef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5861BA"/>
    <w:multiLevelType w:val="hybridMultilevel"/>
    <w:tmpl w:val="AE28A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E524A0"/>
    <w:multiLevelType w:val="hybridMultilevel"/>
    <w:tmpl w:val="750A9F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4C364E2"/>
    <w:multiLevelType w:val="hybridMultilevel"/>
    <w:tmpl w:val="F56010E4"/>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6534ACE"/>
    <w:multiLevelType w:val="hybridMultilevel"/>
    <w:tmpl w:val="3FAC12E8"/>
    <w:lvl w:ilvl="0" w:tplc="B95EC9E0">
      <w:start w:val="1"/>
      <w:numFmt w:val="decimal"/>
      <w:lvlText w:val="%1."/>
      <w:lvlJc w:val="left"/>
      <w:pPr>
        <w:ind w:left="720" w:hanging="360"/>
      </w:pPr>
      <w:rPr>
        <w:rFonts w:ascii="Arial" w:hAnsi="Arial"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632054"/>
    <w:multiLevelType w:val="hybridMultilevel"/>
    <w:tmpl w:val="C1BA7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266898"/>
    <w:multiLevelType w:val="hybridMultilevel"/>
    <w:tmpl w:val="DD78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0C0CD0"/>
    <w:multiLevelType w:val="hybridMultilevel"/>
    <w:tmpl w:val="783E8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4CC05B3"/>
    <w:multiLevelType w:val="hybridMultilevel"/>
    <w:tmpl w:val="A5006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6A2241"/>
    <w:multiLevelType w:val="hybridMultilevel"/>
    <w:tmpl w:val="B7F48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B327CCD"/>
    <w:multiLevelType w:val="hybridMultilevel"/>
    <w:tmpl w:val="3B84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FE0119"/>
    <w:multiLevelType w:val="multilevel"/>
    <w:tmpl w:val="0C09001D"/>
    <w:styleLink w:val="StyleHeading110ptGray-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663AC1"/>
    <w:multiLevelType w:val="hybridMultilevel"/>
    <w:tmpl w:val="125C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353E3A"/>
    <w:multiLevelType w:val="hybridMultilevel"/>
    <w:tmpl w:val="D4E27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D5864E0"/>
    <w:multiLevelType w:val="hybridMultilevel"/>
    <w:tmpl w:val="70E80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5940C2"/>
    <w:multiLevelType w:val="hybridMultilevel"/>
    <w:tmpl w:val="28B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F1E41"/>
    <w:multiLevelType w:val="multilevel"/>
    <w:tmpl w:val="9876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C18D5"/>
    <w:multiLevelType w:val="hybridMultilevel"/>
    <w:tmpl w:val="A1E68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4071A5F"/>
    <w:multiLevelType w:val="hybridMultilevel"/>
    <w:tmpl w:val="E1AE7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EC49D9"/>
    <w:multiLevelType w:val="hybridMultilevel"/>
    <w:tmpl w:val="9A44A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5679A8"/>
    <w:multiLevelType w:val="hybridMultilevel"/>
    <w:tmpl w:val="388A65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9E25DC4"/>
    <w:multiLevelType w:val="hybridMultilevel"/>
    <w:tmpl w:val="D8A6D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A811CBB"/>
    <w:multiLevelType w:val="hybridMultilevel"/>
    <w:tmpl w:val="C96A9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506C82"/>
    <w:multiLevelType w:val="hybridMultilevel"/>
    <w:tmpl w:val="1E6EA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015C68"/>
    <w:multiLevelType w:val="hybridMultilevel"/>
    <w:tmpl w:val="B8843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1208FF"/>
    <w:multiLevelType w:val="hybridMultilevel"/>
    <w:tmpl w:val="B8CA9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5633200"/>
    <w:multiLevelType w:val="hybridMultilevel"/>
    <w:tmpl w:val="D4F68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A657AB"/>
    <w:multiLevelType w:val="multilevel"/>
    <w:tmpl w:val="1C589B7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C06501"/>
    <w:multiLevelType w:val="hybridMultilevel"/>
    <w:tmpl w:val="4ADEA202"/>
    <w:lvl w:ilvl="0" w:tplc="D248ABDA">
      <w:start w:val="1"/>
      <w:numFmt w:val="decimal"/>
      <w:lvlText w:val="Table %1."/>
      <w:lvlJc w:val="left"/>
      <w:pPr>
        <w:ind w:left="720" w:hanging="360"/>
      </w:pPr>
      <w:rPr>
        <w:rFonts w:ascii="Arial" w:hAnsi="Arial" w:cs="Arial" w:hint="default"/>
        <w:b w:val="0"/>
        <w:i/>
        <w:color w:val="726658"/>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24"/>
  </w:num>
  <w:num w:numId="5">
    <w:abstractNumId w:val="0"/>
  </w:num>
  <w:num w:numId="6">
    <w:abstractNumId w:val="25"/>
  </w:num>
  <w:num w:numId="7">
    <w:abstractNumId w:val="17"/>
  </w:num>
  <w:num w:numId="8">
    <w:abstractNumId w:val="13"/>
  </w:num>
  <w:num w:numId="9">
    <w:abstractNumId w:val="33"/>
  </w:num>
  <w:num w:numId="10">
    <w:abstractNumId w:val="26"/>
  </w:num>
  <w:num w:numId="11">
    <w:abstractNumId w:val="30"/>
  </w:num>
  <w:num w:numId="12">
    <w:abstractNumId w:val="37"/>
  </w:num>
  <w:num w:numId="13">
    <w:abstractNumId w:val="32"/>
  </w:num>
  <w:num w:numId="14">
    <w:abstractNumId w:val="7"/>
  </w:num>
  <w:num w:numId="15">
    <w:abstractNumId w:val="42"/>
  </w:num>
  <w:num w:numId="16">
    <w:abstractNumId w:val="1"/>
  </w:num>
  <w:num w:numId="17">
    <w:abstractNumId w:val="29"/>
  </w:num>
  <w:num w:numId="18">
    <w:abstractNumId w:val="15"/>
  </w:num>
  <w:num w:numId="19">
    <w:abstractNumId w:val="6"/>
  </w:num>
  <w:num w:numId="20">
    <w:abstractNumId w:val="4"/>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num>
  <w:num w:numId="24">
    <w:abstractNumId w:val="21"/>
  </w:num>
  <w:num w:numId="25">
    <w:abstractNumId w:val="1"/>
  </w:num>
  <w:num w:numId="26">
    <w:abstractNumId w:val="34"/>
  </w:num>
  <w:num w:numId="27">
    <w:abstractNumId w:val="3"/>
  </w:num>
  <w:num w:numId="28">
    <w:abstractNumId w:val="10"/>
  </w:num>
  <w:num w:numId="29">
    <w:abstractNumId w:val="39"/>
  </w:num>
  <w:num w:numId="30">
    <w:abstractNumId w:val="23"/>
  </w:num>
  <w:num w:numId="31">
    <w:abstractNumId w:val="27"/>
  </w:num>
  <w:num w:numId="32">
    <w:abstractNumId w:val="35"/>
  </w:num>
  <w:num w:numId="33">
    <w:abstractNumId w:val="31"/>
  </w:num>
  <w:num w:numId="34">
    <w:abstractNumId w:val="22"/>
  </w:num>
  <w:num w:numId="35">
    <w:abstractNumId w:val="19"/>
  </w:num>
  <w:num w:numId="36">
    <w:abstractNumId w:val="9"/>
  </w:num>
  <w:num w:numId="37">
    <w:abstractNumId w:val="2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41"/>
  </w:num>
  <w:num w:numId="41">
    <w:abstractNumId w:val="16"/>
  </w:num>
  <w:num w:numId="42">
    <w:abstractNumId w:val="8"/>
  </w:num>
  <w:num w:numId="43">
    <w:abstractNumId w:val="11"/>
  </w:num>
  <w:num w:numId="44">
    <w:abstractNumId w:val="12"/>
  </w:num>
  <w:num w:numId="45">
    <w:abstractNumId w:val="36"/>
  </w:num>
  <w:num w:numId="46">
    <w:abstractNumId w:val="2"/>
  </w:num>
  <w:num w:numId="47">
    <w:abstractNumId w:val="3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57"/>
    <w:rsid w:val="00002DAE"/>
    <w:rsid w:val="000065BE"/>
    <w:rsid w:val="0001381D"/>
    <w:rsid w:val="0002707D"/>
    <w:rsid w:val="00035135"/>
    <w:rsid w:val="0004417A"/>
    <w:rsid w:val="00050FD6"/>
    <w:rsid w:val="00054536"/>
    <w:rsid w:val="00067770"/>
    <w:rsid w:val="00095316"/>
    <w:rsid w:val="000A32E9"/>
    <w:rsid w:val="000A43BE"/>
    <w:rsid w:val="000A7991"/>
    <w:rsid w:val="000C2FF8"/>
    <w:rsid w:val="000C77F0"/>
    <w:rsid w:val="000E592D"/>
    <w:rsid w:val="000E6C6F"/>
    <w:rsid w:val="000F2FCB"/>
    <w:rsid w:val="00104AEA"/>
    <w:rsid w:val="00111D07"/>
    <w:rsid w:val="00116566"/>
    <w:rsid w:val="00137134"/>
    <w:rsid w:val="0016603A"/>
    <w:rsid w:val="0017122A"/>
    <w:rsid w:val="00172CF5"/>
    <w:rsid w:val="00185568"/>
    <w:rsid w:val="00194725"/>
    <w:rsid w:val="0019509C"/>
    <w:rsid w:val="001B1437"/>
    <w:rsid w:val="001B5ABA"/>
    <w:rsid w:val="001C2A76"/>
    <w:rsid w:val="001C5443"/>
    <w:rsid w:val="001E0F66"/>
    <w:rsid w:val="00217B11"/>
    <w:rsid w:val="00225B2E"/>
    <w:rsid w:val="0022690D"/>
    <w:rsid w:val="002275D5"/>
    <w:rsid w:val="00236741"/>
    <w:rsid w:val="00243370"/>
    <w:rsid w:val="002567F4"/>
    <w:rsid w:val="0025690B"/>
    <w:rsid w:val="00257DF2"/>
    <w:rsid w:val="00264AC9"/>
    <w:rsid w:val="0026750B"/>
    <w:rsid w:val="00271196"/>
    <w:rsid w:val="00272496"/>
    <w:rsid w:val="00284161"/>
    <w:rsid w:val="00287209"/>
    <w:rsid w:val="0029558D"/>
    <w:rsid w:val="002B0061"/>
    <w:rsid w:val="002C2500"/>
    <w:rsid w:val="002F0221"/>
    <w:rsid w:val="002F7498"/>
    <w:rsid w:val="003038E2"/>
    <w:rsid w:val="0031723F"/>
    <w:rsid w:val="00342209"/>
    <w:rsid w:val="00344F41"/>
    <w:rsid w:val="00351F7C"/>
    <w:rsid w:val="0038267D"/>
    <w:rsid w:val="00397553"/>
    <w:rsid w:val="003D2CEC"/>
    <w:rsid w:val="003D3B15"/>
    <w:rsid w:val="003F0EE4"/>
    <w:rsid w:val="003F0FCA"/>
    <w:rsid w:val="003F4F1E"/>
    <w:rsid w:val="0042311E"/>
    <w:rsid w:val="00444C0E"/>
    <w:rsid w:val="004501C8"/>
    <w:rsid w:val="00472D78"/>
    <w:rsid w:val="00495072"/>
    <w:rsid w:val="00495D21"/>
    <w:rsid w:val="00496958"/>
    <w:rsid w:val="004B0E26"/>
    <w:rsid w:val="004B72B2"/>
    <w:rsid w:val="004C54F7"/>
    <w:rsid w:val="004D1D96"/>
    <w:rsid w:val="004D25B3"/>
    <w:rsid w:val="004D5825"/>
    <w:rsid w:val="004E0282"/>
    <w:rsid w:val="005036FB"/>
    <w:rsid w:val="00503B71"/>
    <w:rsid w:val="00504958"/>
    <w:rsid w:val="00514C13"/>
    <w:rsid w:val="00516686"/>
    <w:rsid w:val="00532BA3"/>
    <w:rsid w:val="00544371"/>
    <w:rsid w:val="005445FB"/>
    <w:rsid w:val="00550E66"/>
    <w:rsid w:val="005A6FDD"/>
    <w:rsid w:val="005B2EBB"/>
    <w:rsid w:val="005D59A1"/>
    <w:rsid w:val="00622750"/>
    <w:rsid w:val="0062624F"/>
    <w:rsid w:val="00636814"/>
    <w:rsid w:val="00641646"/>
    <w:rsid w:val="0065061E"/>
    <w:rsid w:val="00673C70"/>
    <w:rsid w:val="00681118"/>
    <w:rsid w:val="006B36EE"/>
    <w:rsid w:val="006B5CD0"/>
    <w:rsid w:val="006B7D4A"/>
    <w:rsid w:val="006C0ED6"/>
    <w:rsid w:val="006C2AD0"/>
    <w:rsid w:val="006D1B97"/>
    <w:rsid w:val="006D3396"/>
    <w:rsid w:val="006D6905"/>
    <w:rsid w:val="006E2E9B"/>
    <w:rsid w:val="006E6F0E"/>
    <w:rsid w:val="007000A1"/>
    <w:rsid w:val="0071014D"/>
    <w:rsid w:val="00720A6C"/>
    <w:rsid w:val="00730D8B"/>
    <w:rsid w:val="007377C9"/>
    <w:rsid w:val="00741E1F"/>
    <w:rsid w:val="00753A10"/>
    <w:rsid w:val="00754231"/>
    <w:rsid w:val="00760975"/>
    <w:rsid w:val="00797723"/>
    <w:rsid w:val="007B3F03"/>
    <w:rsid w:val="007C4497"/>
    <w:rsid w:val="007C6D92"/>
    <w:rsid w:val="007D72D9"/>
    <w:rsid w:val="007E07BB"/>
    <w:rsid w:val="007F0854"/>
    <w:rsid w:val="008019B6"/>
    <w:rsid w:val="0081635D"/>
    <w:rsid w:val="00854858"/>
    <w:rsid w:val="008614F3"/>
    <w:rsid w:val="00865547"/>
    <w:rsid w:val="00871225"/>
    <w:rsid w:val="00886B3B"/>
    <w:rsid w:val="00892052"/>
    <w:rsid w:val="00896DFE"/>
    <w:rsid w:val="00896E06"/>
    <w:rsid w:val="00897044"/>
    <w:rsid w:val="008A10FE"/>
    <w:rsid w:val="008A6C8A"/>
    <w:rsid w:val="008C61D0"/>
    <w:rsid w:val="008D3D37"/>
    <w:rsid w:val="008E5843"/>
    <w:rsid w:val="008F41F0"/>
    <w:rsid w:val="009240F2"/>
    <w:rsid w:val="00932B72"/>
    <w:rsid w:val="0095067A"/>
    <w:rsid w:val="00972B8F"/>
    <w:rsid w:val="00975C82"/>
    <w:rsid w:val="00982528"/>
    <w:rsid w:val="00986A31"/>
    <w:rsid w:val="00996386"/>
    <w:rsid w:val="009A0C7B"/>
    <w:rsid w:val="009A1EFE"/>
    <w:rsid w:val="009A61FE"/>
    <w:rsid w:val="009B7326"/>
    <w:rsid w:val="009C3CA0"/>
    <w:rsid w:val="009C64CB"/>
    <w:rsid w:val="009E13BA"/>
    <w:rsid w:val="009F143F"/>
    <w:rsid w:val="00A11A39"/>
    <w:rsid w:val="00A15DC8"/>
    <w:rsid w:val="00A221D5"/>
    <w:rsid w:val="00A362EB"/>
    <w:rsid w:val="00A36A57"/>
    <w:rsid w:val="00A36DCF"/>
    <w:rsid w:val="00A51317"/>
    <w:rsid w:val="00A60D51"/>
    <w:rsid w:val="00A72511"/>
    <w:rsid w:val="00A75267"/>
    <w:rsid w:val="00A80691"/>
    <w:rsid w:val="00AB2787"/>
    <w:rsid w:val="00AB4632"/>
    <w:rsid w:val="00AC1521"/>
    <w:rsid w:val="00AD102A"/>
    <w:rsid w:val="00AD1EAF"/>
    <w:rsid w:val="00AD2814"/>
    <w:rsid w:val="00AD569C"/>
    <w:rsid w:val="00AE2192"/>
    <w:rsid w:val="00AE43C1"/>
    <w:rsid w:val="00B01D0B"/>
    <w:rsid w:val="00B431C0"/>
    <w:rsid w:val="00B4648F"/>
    <w:rsid w:val="00B62322"/>
    <w:rsid w:val="00B82918"/>
    <w:rsid w:val="00B850F1"/>
    <w:rsid w:val="00BA3E49"/>
    <w:rsid w:val="00BB0B9B"/>
    <w:rsid w:val="00BC1622"/>
    <w:rsid w:val="00BD376F"/>
    <w:rsid w:val="00BD74B7"/>
    <w:rsid w:val="00C32473"/>
    <w:rsid w:val="00C6700E"/>
    <w:rsid w:val="00C71D6E"/>
    <w:rsid w:val="00C7365B"/>
    <w:rsid w:val="00C74C4D"/>
    <w:rsid w:val="00C94CB3"/>
    <w:rsid w:val="00C95AEB"/>
    <w:rsid w:val="00C95F79"/>
    <w:rsid w:val="00CA3F76"/>
    <w:rsid w:val="00CB303C"/>
    <w:rsid w:val="00CC1E06"/>
    <w:rsid w:val="00CC528D"/>
    <w:rsid w:val="00CD4953"/>
    <w:rsid w:val="00CE5D54"/>
    <w:rsid w:val="00CF0BD5"/>
    <w:rsid w:val="00CF39A5"/>
    <w:rsid w:val="00D134B2"/>
    <w:rsid w:val="00D13EC6"/>
    <w:rsid w:val="00D416C5"/>
    <w:rsid w:val="00D5421E"/>
    <w:rsid w:val="00D55960"/>
    <w:rsid w:val="00D55AF0"/>
    <w:rsid w:val="00D60E63"/>
    <w:rsid w:val="00D674D2"/>
    <w:rsid w:val="00D879D2"/>
    <w:rsid w:val="00DA1E0B"/>
    <w:rsid w:val="00DA2750"/>
    <w:rsid w:val="00DA6DED"/>
    <w:rsid w:val="00DC3F14"/>
    <w:rsid w:val="00DC75EB"/>
    <w:rsid w:val="00DD1FD7"/>
    <w:rsid w:val="00E00AEE"/>
    <w:rsid w:val="00E046EF"/>
    <w:rsid w:val="00E227BF"/>
    <w:rsid w:val="00E239B0"/>
    <w:rsid w:val="00E24289"/>
    <w:rsid w:val="00E541D8"/>
    <w:rsid w:val="00E71FA1"/>
    <w:rsid w:val="00E746B2"/>
    <w:rsid w:val="00E75207"/>
    <w:rsid w:val="00E96712"/>
    <w:rsid w:val="00EA05C5"/>
    <w:rsid w:val="00EA5AC3"/>
    <w:rsid w:val="00EA6CAC"/>
    <w:rsid w:val="00EB5841"/>
    <w:rsid w:val="00EC021A"/>
    <w:rsid w:val="00ED236F"/>
    <w:rsid w:val="00ED3929"/>
    <w:rsid w:val="00F015D6"/>
    <w:rsid w:val="00F02814"/>
    <w:rsid w:val="00F12FFE"/>
    <w:rsid w:val="00F13657"/>
    <w:rsid w:val="00F13BE2"/>
    <w:rsid w:val="00F1755B"/>
    <w:rsid w:val="00F24AA7"/>
    <w:rsid w:val="00F3454C"/>
    <w:rsid w:val="00F47657"/>
    <w:rsid w:val="00F65372"/>
    <w:rsid w:val="00F76E65"/>
    <w:rsid w:val="00F811AA"/>
    <w:rsid w:val="00F857AA"/>
    <w:rsid w:val="00F87D17"/>
    <w:rsid w:val="00F913BF"/>
    <w:rsid w:val="00FB2A1A"/>
    <w:rsid w:val="00FC5062"/>
    <w:rsid w:val="00FD794E"/>
    <w:rsid w:val="00FD7B0D"/>
    <w:rsid w:val="00FE4F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521ACAC"/>
  <w15:docId w15:val="{829ABA48-D096-48EE-9744-DCB25328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6B2"/>
    <w:pPr>
      <w:tabs>
        <w:tab w:val="left" w:pos="-3060"/>
        <w:tab w:val="left" w:pos="-2340"/>
        <w:tab w:val="left" w:pos="6300"/>
      </w:tabs>
      <w:suppressAutoHyphens/>
      <w:spacing w:after="120" w:line="240" w:lineRule="auto"/>
    </w:pPr>
    <w:rPr>
      <w:rFonts w:ascii="Arial" w:eastAsia="Times New Roman" w:hAnsi="Arial" w:cs="Arial"/>
      <w:noProof/>
      <w:color w:val="000000" w:themeColor="text1"/>
      <w:lang w:eastAsia="en-AU"/>
    </w:rPr>
  </w:style>
  <w:style w:type="paragraph" w:styleId="Heading1">
    <w:name w:val="heading 1"/>
    <w:basedOn w:val="Heading11"/>
    <w:next w:val="Normal"/>
    <w:link w:val="Heading1Char"/>
    <w:autoRedefine/>
    <w:qFormat/>
    <w:rsid w:val="00397553"/>
    <w:pPr>
      <w:outlineLvl w:val="0"/>
    </w:pPr>
    <w:rPr>
      <w:b/>
      <w:sz w:val="72"/>
      <w:szCs w:val="72"/>
    </w:rPr>
  </w:style>
  <w:style w:type="paragraph" w:styleId="Heading2">
    <w:name w:val="heading 2"/>
    <w:basedOn w:val="Heading21"/>
    <w:next w:val="Normal"/>
    <w:link w:val="Heading2Char"/>
    <w:autoRedefine/>
    <w:qFormat/>
    <w:rsid w:val="00AC1521"/>
    <w:pPr>
      <w:tabs>
        <w:tab w:val="left" w:pos="284"/>
        <w:tab w:val="left" w:pos="993"/>
      </w:tabs>
      <w:outlineLvl w:val="1"/>
    </w:pPr>
    <w:rPr>
      <w:color w:val="193C68"/>
      <w:sz w:val="44"/>
      <w:szCs w:val="44"/>
      <w:lang w:val="en-US"/>
    </w:rPr>
  </w:style>
  <w:style w:type="paragraph" w:styleId="Heading3">
    <w:name w:val="heading 3"/>
    <w:basedOn w:val="Heading31"/>
    <w:next w:val="Normal"/>
    <w:link w:val="Heading3Char"/>
    <w:autoRedefine/>
    <w:qFormat/>
    <w:rsid w:val="00DC75EB"/>
    <w:pPr>
      <w:tabs>
        <w:tab w:val="left" w:pos="1418"/>
      </w:tabs>
      <w:spacing w:before="360"/>
      <w:outlineLvl w:val="2"/>
    </w:pPr>
    <w:rPr>
      <w:b w:val="0"/>
      <w:color w:val="958A7A"/>
      <w:sz w:val="36"/>
      <w:szCs w:val="36"/>
      <w:lang w:val="en-US"/>
      <w14:textFill>
        <w14:solidFill>
          <w14:srgbClr w14:val="958A7A">
            <w14:lumMod w14:val="65000"/>
          </w14:srgbClr>
        </w14:solidFill>
      </w14:textFill>
    </w:rPr>
  </w:style>
  <w:style w:type="paragraph" w:styleId="Heading4">
    <w:name w:val="heading 4"/>
    <w:basedOn w:val="Normal"/>
    <w:next w:val="Normal"/>
    <w:link w:val="Heading4Char"/>
    <w:qFormat/>
    <w:rsid w:val="00DC75EB"/>
    <w:pPr>
      <w:spacing w:before="120" w:after="60"/>
      <w:outlineLvl w:val="3"/>
    </w:pPr>
    <w:rPr>
      <w:b/>
    </w:rPr>
  </w:style>
  <w:style w:type="paragraph" w:styleId="Heading5">
    <w:name w:val="heading 5"/>
    <w:basedOn w:val="Normal"/>
    <w:next w:val="Normal"/>
    <w:link w:val="Heading5Char"/>
    <w:rsid w:val="00D60E63"/>
    <w:pPr>
      <w:numPr>
        <w:ilvl w:val="4"/>
        <w:numId w:val="5"/>
      </w:numPr>
      <w:spacing w:before="240" w:after="60"/>
      <w:outlineLvl w:val="4"/>
    </w:pPr>
    <w:rPr>
      <w:szCs w:val="20"/>
    </w:rPr>
  </w:style>
  <w:style w:type="paragraph" w:styleId="Heading6">
    <w:name w:val="heading 6"/>
    <w:basedOn w:val="Normal"/>
    <w:next w:val="Normal"/>
    <w:link w:val="Heading6Char"/>
    <w:rsid w:val="00D60E63"/>
    <w:pPr>
      <w:numPr>
        <w:ilvl w:val="5"/>
        <w:numId w:val="5"/>
      </w:numPr>
      <w:spacing w:before="240" w:after="60"/>
      <w:outlineLvl w:val="5"/>
    </w:pPr>
    <w:rPr>
      <w:i/>
      <w:szCs w:val="20"/>
    </w:rPr>
  </w:style>
  <w:style w:type="paragraph" w:styleId="Heading7">
    <w:name w:val="heading 7"/>
    <w:basedOn w:val="Normal"/>
    <w:next w:val="Normal"/>
    <w:link w:val="Heading7Char"/>
    <w:rsid w:val="00D60E63"/>
    <w:pPr>
      <w:numPr>
        <w:ilvl w:val="6"/>
        <w:numId w:val="5"/>
      </w:numPr>
      <w:spacing w:before="240" w:after="60"/>
      <w:outlineLvl w:val="6"/>
    </w:pPr>
    <w:rPr>
      <w:sz w:val="20"/>
      <w:szCs w:val="20"/>
    </w:rPr>
  </w:style>
  <w:style w:type="paragraph" w:styleId="Heading8">
    <w:name w:val="heading 8"/>
    <w:basedOn w:val="Normal"/>
    <w:next w:val="Normal"/>
    <w:link w:val="Heading8Char"/>
    <w:rsid w:val="00D60E63"/>
    <w:pPr>
      <w:numPr>
        <w:ilvl w:val="7"/>
        <w:numId w:val="5"/>
      </w:numPr>
      <w:spacing w:before="240" w:after="60"/>
      <w:outlineLvl w:val="7"/>
    </w:pPr>
    <w:rPr>
      <w:i/>
      <w:sz w:val="20"/>
      <w:szCs w:val="20"/>
    </w:rPr>
  </w:style>
  <w:style w:type="paragraph" w:styleId="Heading9">
    <w:name w:val="heading 9"/>
    <w:basedOn w:val="Normal"/>
    <w:next w:val="Normal"/>
    <w:link w:val="Heading9Char"/>
    <w:rsid w:val="00D60E63"/>
    <w:pPr>
      <w:numPr>
        <w:ilvl w:val="8"/>
        <w:numId w:val="5"/>
      </w:numPr>
      <w:spacing w:before="240" w:after="60"/>
      <w:outlineLvl w:val="8"/>
    </w:pPr>
    <w:rPr>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fheading2">
    <w:name w:val="cef heading 2"/>
    <w:link w:val="cefheading2Char"/>
    <w:autoRedefine/>
    <w:rsid w:val="00257DF2"/>
    <w:pPr>
      <w:spacing w:before="240" w:line="240" w:lineRule="auto"/>
    </w:pPr>
    <w:rPr>
      <w:rFonts w:ascii="Akrobat Bold" w:eastAsia="Times New Roman" w:hAnsi="Akrobat Bold" w:cs="Arial"/>
      <w:bCs/>
      <w:color w:val="0090A3"/>
      <w:kern w:val="32"/>
      <w:sz w:val="40"/>
      <w:lang w:eastAsia="en-AU"/>
    </w:rPr>
  </w:style>
  <w:style w:type="paragraph" w:customStyle="1" w:styleId="cefheading3">
    <w:name w:val="cef heading 3"/>
    <w:link w:val="cefheading3Char"/>
    <w:autoRedefine/>
    <w:rsid w:val="00257DF2"/>
    <w:pPr>
      <w:spacing w:after="120" w:line="240" w:lineRule="auto"/>
    </w:pPr>
    <w:rPr>
      <w:rFonts w:ascii="Arial" w:eastAsia="Times New Roman" w:hAnsi="Arial" w:cs="Arial"/>
      <w:b/>
      <w:bCs/>
      <w:kern w:val="32"/>
      <w:sz w:val="28"/>
      <w:szCs w:val="32"/>
      <w:lang w:eastAsia="en-AU"/>
    </w:rPr>
  </w:style>
  <w:style w:type="character" w:customStyle="1" w:styleId="cefheading3Char">
    <w:name w:val="cef heading 3 Char"/>
    <w:link w:val="cefheading3"/>
    <w:rsid w:val="00257DF2"/>
    <w:rPr>
      <w:rFonts w:ascii="Arial" w:eastAsia="Times New Roman" w:hAnsi="Arial" w:cs="Arial"/>
      <w:b/>
      <w:bCs/>
      <w:kern w:val="32"/>
      <w:sz w:val="28"/>
      <w:szCs w:val="32"/>
      <w:lang w:eastAsia="en-AU"/>
    </w:rPr>
  </w:style>
  <w:style w:type="paragraph" w:customStyle="1" w:styleId="cefbullet">
    <w:name w:val="cef  bullet"/>
    <w:basedOn w:val="Normal"/>
    <w:link w:val="cefbulletChar"/>
    <w:autoRedefine/>
    <w:rsid w:val="00F47657"/>
    <w:pPr>
      <w:numPr>
        <w:numId w:val="1"/>
      </w:numPr>
      <w:spacing w:before="40" w:after="80"/>
    </w:pPr>
    <w:rPr>
      <w:rFonts w:ascii="Century Gothic" w:hAnsi="Century Gothic"/>
    </w:rPr>
  </w:style>
  <w:style w:type="paragraph" w:styleId="Header">
    <w:name w:val="header"/>
    <w:basedOn w:val="Normal"/>
    <w:link w:val="HeaderChar"/>
    <w:uiPriority w:val="99"/>
    <w:rsid w:val="00F47657"/>
    <w:pPr>
      <w:tabs>
        <w:tab w:val="center" w:pos="4153"/>
        <w:tab w:val="right" w:pos="8306"/>
      </w:tabs>
    </w:pPr>
  </w:style>
  <w:style w:type="character" w:customStyle="1" w:styleId="HeaderChar">
    <w:name w:val="Header Char"/>
    <w:basedOn w:val="DefaultParagraphFont"/>
    <w:link w:val="Header"/>
    <w:uiPriority w:val="99"/>
    <w:rsid w:val="00F47657"/>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F47657"/>
    <w:pPr>
      <w:tabs>
        <w:tab w:val="center" w:pos="4153"/>
        <w:tab w:val="right" w:pos="8306"/>
      </w:tabs>
    </w:pPr>
  </w:style>
  <w:style w:type="character" w:customStyle="1" w:styleId="FooterChar">
    <w:name w:val="Footer Char"/>
    <w:basedOn w:val="DefaultParagraphFont"/>
    <w:link w:val="Footer"/>
    <w:uiPriority w:val="99"/>
    <w:rsid w:val="00F47657"/>
    <w:rPr>
      <w:rFonts w:ascii="Times New Roman" w:eastAsia="Times New Roman" w:hAnsi="Times New Roman" w:cs="Times New Roman"/>
      <w:sz w:val="24"/>
      <w:szCs w:val="24"/>
      <w:lang w:eastAsia="en-AU"/>
    </w:rPr>
  </w:style>
  <w:style w:type="character" w:styleId="PageNumber">
    <w:name w:val="page number"/>
    <w:basedOn w:val="DefaultParagraphFont"/>
    <w:rsid w:val="00F47657"/>
  </w:style>
  <w:style w:type="paragraph" w:customStyle="1" w:styleId="Stylecefpara11ptRed">
    <w:name w:val="Style cef para + 11 pt Red"/>
    <w:basedOn w:val="Normal"/>
    <w:rsid w:val="00F47657"/>
    <w:pPr>
      <w:spacing w:after="160"/>
    </w:pPr>
    <w:rPr>
      <w:rFonts w:ascii="Century Gothic" w:hAnsi="Century Gothic"/>
      <w:color w:val="FF0000"/>
    </w:rPr>
  </w:style>
  <w:style w:type="paragraph" w:customStyle="1" w:styleId="cefredbullet">
    <w:name w:val="cef red bullet"/>
    <w:basedOn w:val="cefbullet"/>
    <w:rsid w:val="00F47657"/>
    <w:rPr>
      <w:color w:val="FF0000"/>
    </w:rPr>
  </w:style>
  <w:style w:type="character" w:customStyle="1" w:styleId="cefheading2Char">
    <w:name w:val="cef heading 2 Char"/>
    <w:link w:val="cefheading2"/>
    <w:rsid w:val="00257DF2"/>
    <w:rPr>
      <w:rFonts w:ascii="Akrobat Bold" w:eastAsia="Times New Roman" w:hAnsi="Akrobat Bold" w:cs="Arial"/>
      <w:bCs/>
      <w:color w:val="0090A3"/>
      <w:kern w:val="32"/>
      <w:sz w:val="40"/>
      <w:lang w:eastAsia="en-AU"/>
    </w:rPr>
  </w:style>
  <w:style w:type="paragraph" w:customStyle="1" w:styleId="TableText">
    <w:name w:val="Table Text"/>
    <w:basedOn w:val="Normal"/>
    <w:link w:val="TableTextChar"/>
    <w:rsid w:val="00F47657"/>
    <w:pPr>
      <w:spacing w:before="40" w:after="40"/>
    </w:pPr>
    <w:rPr>
      <w:rFonts w:ascii="Verdana" w:hAnsi="Verdana"/>
      <w:sz w:val="17"/>
    </w:rPr>
  </w:style>
  <w:style w:type="character" w:customStyle="1" w:styleId="TableTextChar">
    <w:name w:val="Table Text Char"/>
    <w:link w:val="TableText"/>
    <w:rsid w:val="00F47657"/>
    <w:rPr>
      <w:rFonts w:ascii="Verdana" w:eastAsia="Times New Roman" w:hAnsi="Verdana" w:cs="Arial"/>
      <w:sz w:val="17"/>
      <w:szCs w:val="24"/>
      <w:lang w:eastAsia="en-AU"/>
    </w:rPr>
  </w:style>
  <w:style w:type="character" w:customStyle="1" w:styleId="Heading1Char">
    <w:name w:val="Heading 1 Char"/>
    <w:basedOn w:val="DefaultParagraphFont"/>
    <w:link w:val="Heading1"/>
    <w:rsid w:val="00397553"/>
    <w:rPr>
      <w:rFonts w:ascii="Arial" w:eastAsia="Times New Roman" w:hAnsi="Arial" w:cs="Arial"/>
      <w:b/>
      <w:noProof/>
      <w:color w:val="0090A3"/>
      <w:sz w:val="72"/>
      <w:szCs w:val="72"/>
      <w:lang w:eastAsia="en-AU"/>
    </w:rPr>
  </w:style>
  <w:style w:type="character" w:customStyle="1" w:styleId="Heading2Char">
    <w:name w:val="Heading 2 Char"/>
    <w:basedOn w:val="DefaultParagraphFont"/>
    <w:link w:val="Heading2"/>
    <w:rsid w:val="00AC1521"/>
    <w:rPr>
      <w:rFonts w:ascii="Arial" w:eastAsia="Times New Roman" w:hAnsi="Arial" w:cs="Arial"/>
      <w:b/>
      <w:bCs/>
      <w:color w:val="193C68"/>
      <w:kern w:val="32"/>
      <w:sz w:val="44"/>
      <w:szCs w:val="44"/>
      <w:lang w:val="en-US" w:eastAsia="en-AU"/>
    </w:rPr>
  </w:style>
  <w:style w:type="character" w:customStyle="1" w:styleId="Heading3Char">
    <w:name w:val="Heading 3 Char"/>
    <w:basedOn w:val="DefaultParagraphFont"/>
    <w:link w:val="Heading3"/>
    <w:rsid w:val="00DC75EB"/>
    <w:rPr>
      <w:rFonts w:ascii="Arial" w:eastAsia="Times New Roman" w:hAnsi="Arial" w:cs="Arial"/>
      <w:noProof/>
      <w:color w:val="958A7A"/>
      <w:sz w:val="36"/>
      <w:szCs w:val="36"/>
      <w:lang w:val="en-US" w:eastAsia="en-AU"/>
      <w14:textFill>
        <w14:solidFill>
          <w14:srgbClr w14:val="958A7A">
            <w14:lumMod w14:val="65000"/>
          </w14:srgbClr>
        </w14:solidFill>
      </w14:textFill>
    </w:rPr>
  </w:style>
  <w:style w:type="character" w:customStyle="1" w:styleId="Heading4Char">
    <w:name w:val="Heading 4 Char"/>
    <w:basedOn w:val="DefaultParagraphFont"/>
    <w:link w:val="Heading4"/>
    <w:rsid w:val="00DC75EB"/>
    <w:rPr>
      <w:rFonts w:ascii="Arial" w:eastAsia="Times New Roman" w:hAnsi="Arial" w:cs="Arial"/>
      <w:b/>
      <w:noProof/>
      <w:color w:val="000000" w:themeColor="text1"/>
      <w:lang w:eastAsia="en-AU"/>
    </w:rPr>
  </w:style>
  <w:style w:type="character" w:customStyle="1" w:styleId="Heading5Char">
    <w:name w:val="Heading 5 Char"/>
    <w:basedOn w:val="DefaultParagraphFont"/>
    <w:link w:val="Heading5"/>
    <w:rsid w:val="00D60E63"/>
    <w:rPr>
      <w:rFonts w:ascii="Arial" w:eastAsia="Times New Roman" w:hAnsi="Arial" w:cs="Times New Roman"/>
      <w:szCs w:val="20"/>
      <w:lang w:eastAsia="en-AU"/>
    </w:rPr>
  </w:style>
  <w:style w:type="character" w:customStyle="1" w:styleId="Heading6Char">
    <w:name w:val="Heading 6 Char"/>
    <w:basedOn w:val="DefaultParagraphFont"/>
    <w:link w:val="Heading6"/>
    <w:rsid w:val="00D60E63"/>
    <w:rPr>
      <w:rFonts w:ascii="Arial" w:eastAsia="Times New Roman" w:hAnsi="Arial" w:cs="Times New Roman"/>
      <w:i/>
      <w:szCs w:val="20"/>
      <w:lang w:eastAsia="en-AU"/>
    </w:rPr>
  </w:style>
  <w:style w:type="character" w:customStyle="1" w:styleId="Heading7Char">
    <w:name w:val="Heading 7 Char"/>
    <w:basedOn w:val="DefaultParagraphFont"/>
    <w:link w:val="Heading7"/>
    <w:rsid w:val="00D60E63"/>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D60E63"/>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D60E63"/>
    <w:rPr>
      <w:rFonts w:ascii="Arial" w:eastAsia="Times New Roman" w:hAnsi="Arial" w:cs="Times New Roman"/>
      <w:i/>
      <w:sz w:val="18"/>
      <w:szCs w:val="20"/>
      <w:lang w:eastAsia="en-AU"/>
    </w:rPr>
  </w:style>
  <w:style w:type="paragraph" w:customStyle="1" w:styleId="body2">
    <w:name w:val="body 2"/>
    <w:basedOn w:val="Normal"/>
    <w:rsid w:val="00D60E63"/>
    <w:pPr>
      <w:keepLines/>
      <w:spacing w:before="120"/>
      <w:ind w:left="993"/>
    </w:pPr>
    <w:rPr>
      <w:sz w:val="20"/>
      <w:szCs w:val="20"/>
    </w:rPr>
  </w:style>
  <w:style w:type="paragraph" w:customStyle="1" w:styleId="cefpara">
    <w:name w:val="cef para"/>
    <w:basedOn w:val="Normal"/>
    <w:link w:val="cefparaChar"/>
    <w:autoRedefine/>
    <w:rsid w:val="002567F4"/>
    <w:pPr>
      <w:spacing w:after="160"/>
    </w:pPr>
    <w:rPr>
      <w:rFonts w:ascii="Calibri Light" w:hAnsi="Calibri Light"/>
      <w:b/>
      <w:color w:val="F2F2F2" w:themeColor="background1" w:themeShade="F2"/>
    </w:rPr>
  </w:style>
  <w:style w:type="character" w:customStyle="1" w:styleId="cefparaChar">
    <w:name w:val="cef para Char"/>
    <w:link w:val="cefpara"/>
    <w:rsid w:val="002567F4"/>
    <w:rPr>
      <w:rFonts w:ascii="Calibri Light" w:eastAsia="Times New Roman" w:hAnsi="Calibri Light" w:cs="Arial"/>
      <w:b/>
      <w:noProof/>
      <w:color w:val="F2F2F2" w:themeColor="background1" w:themeShade="F2"/>
      <w:lang w:eastAsia="en-AU"/>
    </w:rPr>
  </w:style>
  <w:style w:type="paragraph" w:customStyle="1" w:styleId="Stylecefheading410pt">
    <w:name w:val="Style cef heading 4 + 10 pt"/>
    <w:basedOn w:val="Normal"/>
    <w:link w:val="Stylecefheading410ptChar"/>
    <w:rsid w:val="00D60E63"/>
    <w:rPr>
      <w:rFonts w:ascii="Century Gothic" w:hAnsi="Century Gothic"/>
      <w:b/>
      <w:bCs/>
      <w:i/>
      <w:iCs/>
      <w:color w:val="008000"/>
      <w:kern w:val="32"/>
      <w:sz w:val="20"/>
      <w:szCs w:val="32"/>
    </w:rPr>
  </w:style>
  <w:style w:type="character" w:customStyle="1" w:styleId="Stylecefheading410ptChar">
    <w:name w:val="Style cef heading 4 + 10 pt Char"/>
    <w:link w:val="Stylecefheading410pt"/>
    <w:rsid w:val="00D60E63"/>
    <w:rPr>
      <w:rFonts w:ascii="Century Gothic" w:eastAsia="Times New Roman" w:hAnsi="Century Gothic" w:cs="Arial"/>
      <w:b/>
      <w:bCs/>
      <w:i/>
      <w:iCs/>
      <w:color w:val="008000"/>
      <w:kern w:val="32"/>
      <w:sz w:val="20"/>
      <w:szCs w:val="32"/>
      <w:lang w:eastAsia="en-AU"/>
    </w:rPr>
  </w:style>
  <w:style w:type="paragraph" w:customStyle="1" w:styleId="cefparared">
    <w:name w:val="cef para red"/>
    <w:basedOn w:val="cefpara"/>
    <w:link w:val="cefpararedChar"/>
    <w:rsid w:val="007D72D9"/>
    <w:rPr>
      <w:color w:val="FF0000"/>
      <w14:textFill>
        <w14:solidFill>
          <w14:srgbClr w14:val="FF0000">
            <w14:lumMod w14:val="95000"/>
          </w14:srgbClr>
        </w14:solidFill>
      </w14:textFill>
    </w:rPr>
  </w:style>
  <w:style w:type="character" w:customStyle="1" w:styleId="cefpararedChar">
    <w:name w:val="cef para red Char"/>
    <w:link w:val="cefparared"/>
    <w:rsid w:val="007D72D9"/>
    <w:rPr>
      <w:rFonts w:ascii="Century Gothic" w:eastAsia="Times New Roman" w:hAnsi="Century Gothic" w:cs="Times New Roman"/>
      <w:noProof/>
      <w:color w:val="FF0000"/>
      <w:lang w:eastAsia="en-AU"/>
    </w:rPr>
  </w:style>
  <w:style w:type="paragraph" w:customStyle="1" w:styleId="body1">
    <w:name w:val="body 1"/>
    <w:basedOn w:val="Normal"/>
    <w:rsid w:val="007D72D9"/>
    <w:pPr>
      <w:keepLines/>
      <w:spacing w:before="120"/>
      <w:ind w:left="567"/>
    </w:pPr>
    <w:rPr>
      <w:sz w:val="20"/>
      <w:szCs w:val="20"/>
    </w:rPr>
  </w:style>
  <w:style w:type="paragraph" w:customStyle="1" w:styleId="cefheading1">
    <w:name w:val="cef heading 1"/>
    <w:basedOn w:val="Heading1"/>
    <w:link w:val="cefheading1Char"/>
    <w:autoRedefine/>
    <w:rsid w:val="007D72D9"/>
    <w:pPr>
      <w:spacing w:after="200"/>
    </w:pPr>
    <w:rPr>
      <w:bCs/>
      <w:kern w:val="32"/>
      <w:sz w:val="48"/>
      <w:szCs w:val="32"/>
    </w:rPr>
  </w:style>
  <w:style w:type="numbering" w:customStyle="1" w:styleId="StyleHeading110ptGray-50">
    <w:name w:val="Style Heading 1 + 10 pt Gray-50%"/>
    <w:basedOn w:val="NoList"/>
    <w:rsid w:val="007D72D9"/>
    <w:pPr>
      <w:numPr>
        <w:numId w:val="6"/>
      </w:numPr>
    </w:pPr>
  </w:style>
  <w:style w:type="paragraph" w:customStyle="1" w:styleId="Stylecefbullet11ptRed">
    <w:name w:val="Style cef  bullet + 11 pt Red"/>
    <w:basedOn w:val="cefbullet"/>
    <w:rsid w:val="007D72D9"/>
    <w:pPr>
      <w:numPr>
        <w:numId w:val="0"/>
      </w:numPr>
      <w:ind w:left="567" w:hanging="567"/>
    </w:pPr>
    <w:rPr>
      <w:color w:val="FF0000"/>
    </w:rPr>
  </w:style>
  <w:style w:type="character" w:customStyle="1" w:styleId="cefheading1Char">
    <w:name w:val="cef heading 1 Char"/>
    <w:link w:val="cefheading1"/>
    <w:rsid w:val="007D72D9"/>
    <w:rPr>
      <w:rFonts w:ascii="Arial" w:eastAsia="Times New Roman" w:hAnsi="Arial" w:cs="Arial"/>
      <w:b/>
      <w:bCs/>
      <w:kern w:val="32"/>
      <w:sz w:val="48"/>
      <w:szCs w:val="32"/>
      <w:lang w:eastAsia="en-AU"/>
    </w:rPr>
  </w:style>
  <w:style w:type="table" w:styleId="TableGrid">
    <w:name w:val="Table Grid"/>
    <w:basedOn w:val="TableNormal"/>
    <w:uiPriority w:val="39"/>
    <w:rsid w:val="001C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rsid w:val="00E75207"/>
    <w:pPr>
      <w:ind w:left="720"/>
      <w:contextualSpacing/>
    </w:pPr>
  </w:style>
  <w:style w:type="character" w:styleId="Hyperlink">
    <w:name w:val="Hyperlink"/>
    <w:basedOn w:val="DefaultParagraphFont"/>
    <w:uiPriority w:val="99"/>
    <w:unhideWhenUsed/>
    <w:rsid w:val="00344F41"/>
    <w:rPr>
      <w:color w:val="0563C1" w:themeColor="hyperlink"/>
      <w:u w:val="single"/>
    </w:rPr>
  </w:style>
  <w:style w:type="paragraph" w:styleId="BalloonText">
    <w:name w:val="Balloon Text"/>
    <w:basedOn w:val="Normal"/>
    <w:link w:val="BalloonTextChar"/>
    <w:uiPriority w:val="99"/>
    <w:semiHidden/>
    <w:unhideWhenUsed/>
    <w:rsid w:val="00D134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B2"/>
    <w:rPr>
      <w:rFonts w:ascii="Lucida Grande" w:eastAsia="Times New Roman" w:hAnsi="Lucida Grande" w:cs="Lucida Grande"/>
      <w:sz w:val="18"/>
      <w:szCs w:val="18"/>
      <w:lang w:eastAsia="en-AU"/>
    </w:rPr>
  </w:style>
  <w:style w:type="character" w:styleId="BookTitle">
    <w:name w:val="Book Title"/>
    <w:basedOn w:val="DefaultParagraphFont"/>
    <w:uiPriority w:val="33"/>
    <w:rsid w:val="00972B8F"/>
    <w:rPr>
      <w:b/>
      <w:bCs/>
      <w:smallCaps/>
      <w:spacing w:val="5"/>
    </w:rPr>
  </w:style>
  <w:style w:type="paragraph" w:customStyle="1" w:styleId="TITLE1">
    <w:name w:val="TITLE1"/>
    <w:basedOn w:val="Normal"/>
    <w:link w:val="TITLE1Char"/>
    <w:qFormat/>
    <w:rsid w:val="00397553"/>
    <w:pPr>
      <w:spacing w:after="240"/>
    </w:pPr>
    <w:rPr>
      <w:b/>
      <w:color w:val="0090A3"/>
      <w:sz w:val="80"/>
      <w:szCs w:val="80"/>
    </w:rPr>
  </w:style>
  <w:style w:type="paragraph" w:customStyle="1" w:styleId="TITLE2">
    <w:name w:val="TITLE 2"/>
    <w:basedOn w:val="Normal"/>
    <w:link w:val="TITLE2Char"/>
    <w:rsid w:val="00982528"/>
    <w:rPr>
      <w:sz w:val="40"/>
      <w:szCs w:val="40"/>
    </w:rPr>
  </w:style>
  <w:style w:type="character" w:customStyle="1" w:styleId="TITLE1Char">
    <w:name w:val="TITLE1 Char"/>
    <w:basedOn w:val="DefaultParagraphFont"/>
    <w:link w:val="TITLE1"/>
    <w:rsid w:val="00397553"/>
    <w:rPr>
      <w:rFonts w:ascii="Arial" w:eastAsia="Times New Roman" w:hAnsi="Arial" w:cs="Arial"/>
      <w:b/>
      <w:noProof/>
      <w:color w:val="0090A3"/>
      <w:sz w:val="80"/>
      <w:szCs w:val="80"/>
      <w:lang w:eastAsia="en-AU"/>
    </w:rPr>
  </w:style>
  <w:style w:type="paragraph" w:customStyle="1" w:styleId="BULLETS">
    <w:name w:val="BULLETS"/>
    <w:basedOn w:val="cefbullet"/>
    <w:link w:val="BULLETSChar"/>
    <w:rsid w:val="00257DF2"/>
    <w:rPr>
      <w:rFonts w:ascii="Arial" w:hAnsi="Arial"/>
    </w:rPr>
  </w:style>
  <w:style w:type="character" w:customStyle="1" w:styleId="TITLE2Char">
    <w:name w:val="TITLE 2 Char"/>
    <w:basedOn w:val="DefaultParagraphFont"/>
    <w:link w:val="TITLE2"/>
    <w:rsid w:val="00982528"/>
    <w:rPr>
      <w:rFonts w:ascii="Arial" w:eastAsia="Times New Roman" w:hAnsi="Arial" w:cs="Arial"/>
      <w:sz w:val="40"/>
      <w:szCs w:val="40"/>
      <w:lang w:eastAsia="en-AU"/>
    </w:rPr>
  </w:style>
  <w:style w:type="paragraph" w:customStyle="1" w:styleId="Heading11">
    <w:name w:val="Heading 11"/>
    <w:basedOn w:val="TITLE1"/>
    <w:link w:val="HEADING1Char0"/>
    <w:rsid w:val="000C2FF8"/>
    <w:rPr>
      <w:b w:val="0"/>
      <w:sz w:val="40"/>
      <w:szCs w:val="40"/>
    </w:rPr>
  </w:style>
  <w:style w:type="character" w:customStyle="1" w:styleId="cefbulletChar">
    <w:name w:val="cef  bullet Char"/>
    <w:basedOn w:val="DefaultParagraphFont"/>
    <w:link w:val="cefbullet"/>
    <w:rsid w:val="00257DF2"/>
    <w:rPr>
      <w:rFonts w:ascii="Century Gothic" w:eastAsia="Times New Roman" w:hAnsi="Century Gothic" w:cs="Arial"/>
      <w:noProof/>
      <w:color w:val="000000" w:themeColor="text1"/>
      <w:lang w:eastAsia="en-AU"/>
    </w:rPr>
  </w:style>
  <w:style w:type="character" w:customStyle="1" w:styleId="BULLETSChar">
    <w:name w:val="BULLETS Char"/>
    <w:basedOn w:val="cefbulletChar"/>
    <w:link w:val="BULLETS"/>
    <w:rsid w:val="00257DF2"/>
    <w:rPr>
      <w:rFonts w:ascii="Arial" w:eastAsia="Times New Roman" w:hAnsi="Arial" w:cs="Arial"/>
      <w:noProof/>
      <w:color w:val="000000" w:themeColor="text1"/>
      <w:lang w:eastAsia="en-AU"/>
    </w:rPr>
  </w:style>
  <w:style w:type="paragraph" w:customStyle="1" w:styleId="Heading21">
    <w:name w:val="Heading 21"/>
    <w:basedOn w:val="cefheading3"/>
    <w:link w:val="HEADING2Char0"/>
    <w:rsid w:val="00516686"/>
    <w:pPr>
      <w:spacing w:before="360"/>
    </w:pPr>
    <w:rPr>
      <w:sz w:val="32"/>
    </w:rPr>
  </w:style>
  <w:style w:type="character" w:customStyle="1" w:styleId="HEADING1Char0">
    <w:name w:val="HEADING 1 Char"/>
    <w:basedOn w:val="cefheading2Char"/>
    <w:link w:val="Heading11"/>
    <w:rsid w:val="000C2FF8"/>
    <w:rPr>
      <w:rFonts w:ascii="Arial" w:eastAsia="Times New Roman" w:hAnsi="Arial" w:cs="Arial"/>
      <w:b/>
      <w:bCs w:val="0"/>
      <w:noProof/>
      <w:color w:val="0090A3"/>
      <w:kern w:val="32"/>
      <w:sz w:val="40"/>
      <w:szCs w:val="40"/>
      <w:lang w:eastAsia="en-AU"/>
    </w:rPr>
  </w:style>
  <w:style w:type="paragraph" w:customStyle="1" w:styleId="TABLENORMAL0">
    <w:name w:val="TABLE NORMAL"/>
    <w:basedOn w:val="Normal"/>
    <w:qFormat/>
    <w:rsid w:val="00E746B2"/>
  </w:style>
  <w:style w:type="character" w:customStyle="1" w:styleId="HEADING2Char0">
    <w:name w:val="HEADING 2 Char"/>
    <w:basedOn w:val="cefheading3Char"/>
    <w:link w:val="Heading21"/>
    <w:rsid w:val="00516686"/>
    <w:rPr>
      <w:rFonts w:ascii="Arial" w:eastAsia="Times New Roman" w:hAnsi="Arial" w:cs="Arial"/>
      <w:b/>
      <w:bCs/>
      <w:kern w:val="32"/>
      <w:sz w:val="32"/>
      <w:szCs w:val="32"/>
      <w:lang w:eastAsia="en-AU"/>
    </w:rPr>
  </w:style>
  <w:style w:type="paragraph" w:customStyle="1" w:styleId="TABLEBULLETS">
    <w:name w:val="TABLE BULLETS"/>
    <w:basedOn w:val="cefbullet"/>
    <w:qFormat/>
    <w:rsid w:val="0002707D"/>
    <w:pPr>
      <w:spacing w:before="0" w:after="0"/>
      <w:ind w:left="357" w:hanging="357"/>
    </w:pPr>
    <w:rPr>
      <w:rFonts w:ascii="Arial" w:hAnsi="Arial"/>
    </w:rPr>
  </w:style>
  <w:style w:type="paragraph" w:customStyle="1" w:styleId="TABLEHEADING">
    <w:name w:val="TABLE HEADING"/>
    <w:basedOn w:val="cefparared"/>
    <w:qFormat/>
    <w:rsid w:val="00E746B2"/>
    <w:pPr>
      <w:spacing w:after="0"/>
    </w:pPr>
    <w:rPr>
      <w:rFonts w:ascii="Arial" w:hAnsi="Arial"/>
      <w:color w:val="F2F2F2" w:themeColor="background1" w:themeShade="F2"/>
    </w:rPr>
  </w:style>
  <w:style w:type="paragraph" w:customStyle="1" w:styleId="Heading31">
    <w:name w:val="Heading 31"/>
    <w:basedOn w:val="Normal"/>
    <w:qFormat/>
    <w:rsid w:val="00C95AEB"/>
    <w:rPr>
      <w:b/>
      <w:sz w:val="28"/>
      <w:szCs w:val="28"/>
    </w:rPr>
  </w:style>
  <w:style w:type="paragraph" w:customStyle="1" w:styleId="TITLE4">
    <w:name w:val="TITLE 4"/>
    <w:basedOn w:val="TITLE2"/>
    <w:rsid w:val="00DD1FD7"/>
    <w:pPr>
      <w:spacing w:after="0"/>
    </w:pPr>
    <w:rPr>
      <w:b/>
      <w:color w:val="FFFFFF" w:themeColor="background1"/>
    </w:rPr>
  </w:style>
  <w:style w:type="paragraph" w:customStyle="1" w:styleId="TITLE3">
    <w:name w:val="TITLE 3"/>
    <w:basedOn w:val="TITLE1"/>
    <w:rsid w:val="00472D78"/>
    <w:rPr>
      <w:color w:val="FFFFFF" w:themeColor="background1"/>
      <w:sz w:val="24"/>
      <w:szCs w:val="24"/>
    </w:rPr>
  </w:style>
  <w:style w:type="paragraph" w:customStyle="1" w:styleId="BasicParagraph">
    <w:name w:val="[Basic Paragraph]"/>
    <w:basedOn w:val="Normal"/>
    <w:uiPriority w:val="99"/>
    <w:rsid w:val="009C64CB"/>
    <w:pPr>
      <w:tabs>
        <w:tab w:val="clear" w:pos="-3060"/>
        <w:tab w:val="clear" w:pos="-2340"/>
        <w:tab w:val="clear" w:pos="6300"/>
      </w:tabs>
      <w:suppressAutoHyphens w:val="0"/>
      <w:autoSpaceDE w:val="0"/>
      <w:autoSpaceDN w:val="0"/>
      <w:adjustRightInd w:val="0"/>
      <w:spacing w:after="0" w:line="288" w:lineRule="auto"/>
      <w:textAlignment w:val="center"/>
    </w:pPr>
    <w:rPr>
      <w:rFonts w:ascii="Minion Pro" w:eastAsiaTheme="minorHAnsi" w:hAnsi="Minion Pro" w:cs="Minion Pro"/>
      <w:noProof w:val="0"/>
      <w:color w:val="000000"/>
      <w:sz w:val="24"/>
      <w:szCs w:val="24"/>
      <w:lang w:val="en-GB" w:eastAsia="en-US"/>
    </w:rPr>
  </w:style>
  <w:style w:type="paragraph" w:styleId="EndnoteText">
    <w:name w:val="endnote text"/>
    <w:basedOn w:val="Normal"/>
    <w:link w:val="EndnoteTextChar"/>
    <w:uiPriority w:val="99"/>
    <w:unhideWhenUsed/>
    <w:rsid w:val="008019B6"/>
    <w:pPr>
      <w:tabs>
        <w:tab w:val="clear" w:pos="-3060"/>
        <w:tab w:val="clear" w:pos="-2340"/>
        <w:tab w:val="clear" w:pos="6300"/>
      </w:tabs>
      <w:suppressAutoHyphens w:val="0"/>
      <w:spacing w:before="120" w:after="0" w:line="276" w:lineRule="auto"/>
    </w:pPr>
    <w:rPr>
      <w:rFonts w:ascii="Gill Sans MT" w:eastAsiaTheme="minorHAnsi" w:hAnsi="Gill Sans MT" w:cstheme="minorBidi"/>
      <w:noProof w:val="0"/>
      <w:color w:val="auto"/>
      <w:sz w:val="20"/>
      <w:szCs w:val="20"/>
      <w:lang w:eastAsia="en-US"/>
    </w:rPr>
  </w:style>
  <w:style w:type="character" w:customStyle="1" w:styleId="EndnoteTextChar">
    <w:name w:val="Endnote Text Char"/>
    <w:basedOn w:val="DefaultParagraphFont"/>
    <w:link w:val="EndnoteText"/>
    <w:uiPriority w:val="99"/>
    <w:rsid w:val="008019B6"/>
    <w:rPr>
      <w:rFonts w:ascii="Gill Sans MT" w:hAnsi="Gill Sans MT"/>
      <w:sz w:val="20"/>
      <w:szCs w:val="20"/>
    </w:rPr>
  </w:style>
  <w:style w:type="character" w:styleId="EndnoteReference">
    <w:name w:val="endnote reference"/>
    <w:basedOn w:val="DefaultParagraphFont"/>
    <w:uiPriority w:val="99"/>
    <w:unhideWhenUsed/>
    <w:rsid w:val="008019B6"/>
    <w:rPr>
      <w:vertAlign w:val="superscript"/>
    </w:rPr>
  </w:style>
  <w:style w:type="paragraph" w:customStyle="1" w:styleId="TableandFigureHeading">
    <w:name w:val="Table and Figure Heading"/>
    <w:basedOn w:val="Normal"/>
    <w:qFormat/>
    <w:rsid w:val="00544371"/>
    <w:pPr>
      <w:tabs>
        <w:tab w:val="clear" w:pos="-3060"/>
        <w:tab w:val="clear" w:pos="-2340"/>
        <w:tab w:val="clear" w:pos="6300"/>
      </w:tabs>
      <w:suppressAutoHyphens w:val="0"/>
      <w:spacing w:before="120" w:line="276" w:lineRule="auto"/>
    </w:pPr>
    <w:rPr>
      <w:rFonts w:eastAsiaTheme="minorHAnsi" w:cstheme="minorBidi"/>
      <w:b/>
      <w:noProof w:val="0"/>
      <w:color w:val="FFFFFF" w:themeColor="background1"/>
      <w:lang w:eastAsia="en-US"/>
    </w:rPr>
  </w:style>
  <w:style w:type="character" w:customStyle="1" w:styleId="ListParagraphChar">
    <w:name w:val="List Paragraph Char"/>
    <w:basedOn w:val="DefaultParagraphFont"/>
    <w:link w:val="ListParagraph"/>
    <w:uiPriority w:val="34"/>
    <w:rsid w:val="0065061E"/>
    <w:rPr>
      <w:rFonts w:ascii="Arial" w:eastAsia="Times New Roman" w:hAnsi="Arial" w:cs="Arial"/>
      <w:noProof/>
      <w:color w:val="000000" w:themeColor="text1"/>
      <w:lang w:eastAsia="en-AU"/>
    </w:rPr>
  </w:style>
  <w:style w:type="paragraph" w:styleId="NoSpacing">
    <w:name w:val="No Spacing"/>
    <w:uiPriority w:val="1"/>
    <w:rsid w:val="00EC021A"/>
    <w:pPr>
      <w:numPr>
        <w:numId w:val="19"/>
      </w:numPr>
      <w:spacing w:after="0" w:line="240" w:lineRule="auto"/>
    </w:pPr>
  </w:style>
  <w:style w:type="paragraph" w:styleId="FootnoteText">
    <w:name w:val="footnote text"/>
    <w:basedOn w:val="Normal"/>
    <w:link w:val="FootnoteTextChar"/>
    <w:uiPriority w:val="99"/>
    <w:semiHidden/>
    <w:unhideWhenUsed/>
    <w:rsid w:val="00D879D2"/>
    <w:pPr>
      <w:spacing w:after="0"/>
    </w:pPr>
    <w:rPr>
      <w:sz w:val="20"/>
      <w:szCs w:val="20"/>
    </w:rPr>
  </w:style>
  <w:style w:type="character" w:customStyle="1" w:styleId="FootnoteTextChar">
    <w:name w:val="Footnote Text Char"/>
    <w:basedOn w:val="DefaultParagraphFont"/>
    <w:link w:val="FootnoteText"/>
    <w:uiPriority w:val="99"/>
    <w:semiHidden/>
    <w:rsid w:val="00D879D2"/>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D879D2"/>
    <w:rPr>
      <w:vertAlign w:val="superscript"/>
    </w:rPr>
  </w:style>
  <w:style w:type="table" w:styleId="TableGridLight">
    <w:name w:val="Grid Table Light"/>
    <w:basedOn w:val="TableNormal"/>
    <w:uiPriority w:val="40"/>
    <w:rsid w:val="00EA6C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4">
    <w:name w:val="H 4"/>
    <w:basedOn w:val="Normal"/>
    <w:link w:val="H4Char"/>
    <w:rsid w:val="00AC1521"/>
    <w:rPr>
      <w:b/>
      <w:sz w:val="28"/>
      <w:szCs w:val="28"/>
      <w:lang w:val="en-US"/>
    </w:rPr>
  </w:style>
  <w:style w:type="character" w:customStyle="1" w:styleId="H4Char">
    <w:name w:val="H 4 Char"/>
    <w:basedOn w:val="DefaultParagraphFont"/>
    <w:link w:val="H4"/>
    <w:rsid w:val="00AC1521"/>
    <w:rPr>
      <w:rFonts w:ascii="Arial" w:eastAsia="Times New Roman" w:hAnsi="Arial" w:cs="Arial"/>
      <w:b/>
      <w:noProof/>
      <w:color w:val="000000" w:themeColor="text1"/>
      <w:sz w:val="28"/>
      <w:szCs w:val="28"/>
      <w:lang w:val="en-US" w:eastAsia="en-AU"/>
    </w:rPr>
  </w:style>
  <w:style w:type="paragraph" w:styleId="TOCHeading">
    <w:name w:val="TOC Heading"/>
    <w:basedOn w:val="Heading1"/>
    <w:next w:val="Normal"/>
    <w:uiPriority w:val="39"/>
    <w:unhideWhenUsed/>
    <w:rsid w:val="00104AEA"/>
    <w:pPr>
      <w:keepNext/>
      <w:keepLines/>
      <w:tabs>
        <w:tab w:val="clear" w:pos="-3060"/>
        <w:tab w:val="clear" w:pos="-2340"/>
        <w:tab w:val="clear" w:pos="6300"/>
      </w:tabs>
      <w:suppressAutoHyphens w:val="0"/>
      <w:spacing w:before="240" w:after="0" w:line="259" w:lineRule="auto"/>
      <w:outlineLvl w:val="9"/>
    </w:pPr>
    <w:rPr>
      <w:rFonts w:asciiTheme="majorHAnsi" w:eastAsiaTheme="majorEastAsia" w:hAnsiTheme="majorHAnsi" w:cstheme="majorBidi"/>
      <w:noProof w:val="0"/>
      <w:color w:val="2E74B5" w:themeColor="accent1" w:themeShade="BF"/>
      <w:sz w:val="32"/>
      <w:szCs w:val="32"/>
      <w:lang w:val="en-US" w:eastAsia="en-US"/>
    </w:rPr>
  </w:style>
  <w:style w:type="paragraph" w:styleId="TOC1">
    <w:name w:val="toc 1"/>
    <w:basedOn w:val="Normal"/>
    <w:next w:val="Normal"/>
    <w:autoRedefine/>
    <w:uiPriority w:val="39"/>
    <w:unhideWhenUsed/>
    <w:rsid w:val="00104AEA"/>
    <w:pPr>
      <w:tabs>
        <w:tab w:val="clear" w:pos="-3060"/>
        <w:tab w:val="clear" w:pos="-2340"/>
        <w:tab w:val="clear" w:pos="6300"/>
      </w:tabs>
      <w:spacing w:after="100"/>
    </w:pPr>
  </w:style>
  <w:style w:type="paragraph" w:styleId="TOC3">
    <w:name w:val="toc 3"/>
    <w:basedOn w:val="Normal"/>
    <w:next w:val="Normal"/>
    <w:autoRedefine/>
    <w:uiPriority w:val="39"/>
    <w:unhideWhenUsed/>
    <w:rsid w:val="00104AEA"/>
    <w:pPr>
      <w:tabs>
        <w:tab w:val="clear" w:pos="-3060"/>
        <w:tab w:val="clear" w:pos="-2340"/>
        <w:tab w:val="clear" w:pos="6300"/>
      </w:tabs>
      <w:spacing w:after="100"/>
      <w:ind w:left="440"/>
    </w:pPr>
  </w:style>
  <w:style w:type="paragraph" w:styleId="TOC2">
    <w:name w:val="toc 2"/>
    <w:basedOn w:val="Normal"/>
    <w:next w:val="Normal"/>
    <w:autoRedefine/>
    <w:uiPriority w:val="39"/>
    <w:unhideWhenUsed/>
    <w:rsid w:val="00104AEA"/>
    <w:pPr>
      <w:tabs>
        <w:tab w:val="clear" w:pos="-3060"/>
        <w:tab w:val="clear" w:pos="-2340"/>
        <w:tab w:val="clear" w:pos="6300"/>
      </w:tabs>
      <w:spacing w:after="100"/>
      <w:ind w:left="220"/>
    </w:pPr>
  </w:style>
  <w:style w:type="character" w:styleId="CommentReference">
    <w:name w:val="annotation reference"/>
    <w:basedOn w:val="DefaultParagraphFont"/>
    <w:uiPriority w:val="99"/>
    <w:semiHidden/>
    <w:unhideWhenUsed/>
    <w:rsid w:val="00C95F79"/>
    <w:rPr>
      <w:sz w:val="16"/>
      <w:szCs w:val="16"/>
    </w:rPr>
  </w:style>
  <w:style w:type="paragraph" w:styleId="CommentText">
    <w:name w:val="annotation text"/>
    <w:basedOn w:val="Normal"/>
    <w:link w:val="CommentTextChar"/>
    <w:uiPriority w:val="99"/>
    <w:semiHidden/>
    <w:unhideWhenUsed/>
    <w:rsid w:val="00C95F79"/>
    <w:rPr>
      <w:sz w:val="20"/>
      <w:szCs w:val="20"/>
    </w:rPr>
  </w:style>
  <w:style w:type="character" w:customStyle="1" w:styleId="CommentTextChar">
    <w:name w:val="Comment Text Char"/>
    <w:basedOn w:val="DefaultParagraphFont"/>
    <w:link w:val="CommentText"/>
    <w:uiPriority w:val="99"/>
    <w:semiHidden/>
    <w:rsid w:val="00C95F79"/>
    <w:rPr>
      <w:rFonts w:ascii="Arial" w:eastAsia="Times New Roman" w:hAnsi="Arial" w:cs="Arial"/>
      <w:noProof/>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C95F79"/>
    <w:rPr>
      <w:b/>
      <w:bCs/>
    </w:rPr>
  </w:style>
  <w:style w:type="character" w:customStyle="1" w:styleId="CommentSubjectChar">
    <w:name w:val="Comment Subject Char"/>
    <w:basedOn w:val="CommentTextChar"/>
    <w:link w:val="CommentSubject"/>
    <w:uiPriority w:val="99"/>
    <w:semiHidden/>
    <w:rsid w:val="00C95F79"/>
    <w:rPr>
      <w:rFonts w:ascii="Arial" w:eastAsia="Times New Roman" w:hAnsi="Arial" w:cs="Arial"/>
      <w:b/>
      <w:bCs/>
      <w:noProof/>
      <w:color w:val="000000" w:themeColor="text1"/>
      <w:sz w:val="20"/>
      <w:szCs w:val="20"/>
      <w:lang w:eastAsia="en-AU"/>
    </w:rPr>
  </w:style>
  <w:style w:type="paragraph" w:customStyle="1" w:styleId="NormalBullets">
    <w:name w:val="Normal Bullets"/>
    <w:basedOn w:val="Normal"/>
    <w:link w:val="NormalBulletsChar"/>
    <w:qFormat/>
    <w:rsid w:val="00C95F79"/>
    <w:pPr>
      <w:numPr>
        <w:numId w:val="44"/>
      </w:numPr>
      <w:tabs>
        <w:tab w:val="clear" w:pos="-3060"/>
        <w:tab w:val="clear" w:pos="-2340"/>
        <w:tab w:val="clear" w:pos="6300"/>
        <w:tab w:val="right" w:pos="8931"/>
      </w:tabs>
      <w:suppressAutoHyphens w:val="0"/>
    </w:pPr>
    <w:rPr>
      <w:rFonts w:eastAsia="Calibri"/>
      <w:color w:val="auto"/>
      <w:sz w:val="24"/>
      <w:szCs w:val="24"/>
      <w:lang w:eastAsia="en-US"/>
    </w:rPr>
  </w:style>
  <w:style w:type="character" w:customStyle="1" w:styleId="NormalBulletsChar">
    <w:name w:val="Normal Bullets Char"/>
    <w:basedOn w:val="DefaultParagraphFont"/>
    <w:link w:val="NormalBullets"/>
    <w:rsid w:val="00C95F79"/>
    <w:rPr>
      <w:rFonts w:ascii="Arial" w:eastAsia="Calibri" w:hAnsi="Arial" w:cs="Arial"/>
      <w:noProof/>
      <w:sz w:val="24"/>
      <w:szCs w:val="24"/>
    </w:rPr>
  </w:style>
  <w:style w:type="paragraph" w:customStyle="1" w:styleId="Title20">
    <w:name w:val="Title 2"/>
    <w:basedOn w:val="TITLE2"/>
    <w:link w:val="Title2Char0"/>
    <w:qFormat/>
    <w:rsid w:val="00F65372"/>
  </w:style>
  <w:style w:type="character" w:customStyle="1" w:styleId="Title2Char0">
    <w:name w:val="Title 2 Char"/>
    <w:basedOn w:val="TITLE2Char"/>
    <w:link w:val="Title20"/>
    <w:rsid w:val="00F65372"/>
    <w:rPr>
      <w:rFonts w:ascii="Arial" w:eastAsia="Times New Roman" w:hAnsi="Arial" w:cs="Arial"/>
      <w:noProof/>
      <w:color w:val="000000" w:themeColor="text1"/>
      <w:sz w:val="40"/>
      <w:szCs w:val="40"/>
      <w:lang w:eastAsia="en-AU"/>
    </w:rPr>
  </w:style>
  <w:style w:type="table" w:styleId="GridTable1Light-Accent1">
    <w:name w:val="Grid Table 1 Light Accent 1"/>
    <w:basedOn w:val="TableNormal"/>
    <w:uiPriority w:val="46"/>
    <w:rsid w:val="00F913B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D416C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
    <w:name w:val="Grid Table 1 Light"/>
    <w:basedOn w:val="TableNormal"/>
    <w:uiPriority w:val="46"/>
    <w:rsid w:val="00AE43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1188">
      <w:bodyDiv w:val="1"/>
      <w:marLeft w:val="0"/>
      <w:marRight w:val="0"/>
      <w:marTop w:val="0"/>
      <w:marBottom w:val="0"/>
      <w:divBdr>
        <w:top w:val="none" w:sz="0" w:space="0" w:color="auto"/>
        <w:left w:val="none" w:sz="0" w:space="0" w:color="auto"/>
        <w:bottom w:val="none" w:sz="0" w:space="0" w:color="auto"/>
        <w:right w:val="none" w:sz="0" w:space="0" w:color="auto"/>
      </w:divBdr>
    </w:div>
    <w:div w:id="193202875">
      <w:bodyDiv w:val="1"/>
      <w:marLeft w:val="0"/>
      <w:marRight w:val="0"/>
      <w:marTop w:val="0"/>
      <w:marBottom w:val="0"/>
      <w:divBdr>
        <w:top w:val="none" w:sz="0" w:space="0" w:color="auto"/>
        <w:left w:val="none" w:sz="0" w:space="0" w:color="auto"/>
        <w:bottom w:val="none" w:sz="0" w:space="0" w:color="auto"/>
        <w:right w:val="none" w:sz="0" w:space="0" w:color="auto"/>
      </w:divBdr>
    </w:div>
    <w:div w:id="205407768">
      <w:bodyDiv w:val="1"/>
      <w:marLeft w:val="0"/>
      <w:marRight w:val="0"/>
      <w:marTop w:val="0"/>
      <w:marBottom w:val="0"/>
      <w:divBdr>
        <w:top w:val="none" w:sz="0" w:space="0" w:color="auto"/>
        <w:left w:val="none" w:sz="0" w:space="0" w:color="auto"/>
        <w:bottom w:val="none" w:sz="0" w:space="0" w:color="auto"/>
        <w:right w:val="none" w:sz="0" w:space="0" w:color="auto"/>
      </w:divBdr>
    </w:div>
    <w:div w:id="238754498">
      <w:bodyDiv w:val="1"/>
      <w:marLeft w:val="0"/>
      <w:marRight w:val="0"/>
      <w:marTop w:val="0"/>
      <w:marBottom w:val="0"/>
      <w:divBdr>
        <w:top w:val="none" w:sz="0" w:space="0" w:color="auto"/>
        <w:left w:val="none" w:sz="0" w:space="0" w:color="auto"/>
        <w:bottom w:val="none" w:sz="0" w:space="0" w:color="auto"/>
        <w:right w:val="none" w:sz="0" w:space="0" w:color="auto"/>
      </w:divBdr>
    </w:div>
    <w:div w:id="283007005">
      <w:bodyDiv w:val="1"/>
      <w:marLeft w:val="0"/>
      <w:marRight w:val="0"/>
      <w:marTop w:val="0"/>
      <w:marBottom w:val="0"/>
      <w:divBdr>
        <w:top w:val="none" w:sz="0" w:space="0" w:color="auto"/>
        <w:left w:val="none" w:sz="0" w:space="0" w:color="auto"/>
        <w:bottom w:val="none" w:sz="0" w:space="0" w:color="auto"/>
        <w:right w:val="none" w:sz="0" w:space="0" w:color="auto"/>
      </w:divBdr>
    </w:div>
    <w:div w:id="359818888">
      <w:bodyDiv w:val="1"/>
      <w:marLeft w:val="0"/>
      <w:marRight w:val="0"/>
      <w:marTop w:val="0"/>
      <w:marBottom w:val="0"/>
      <w:divBdr>
        <w:top w:val="none" w:sz="0" w:space="0" w:color="auto"/>
        <w:left w:val="none" w:sz="0" w:space="0" w:color="auto"/>
        <w:bottom w:val="none" w:sz="0" w:space="0" w:color="auto"/>
        <w:right w:val="none" w:sz="0" w:space="0" w:color="auto"/>
      </w:divBdr>
    </w:div>
    <w:div w:id="369113932">
      <w:bodyDiv w:val="1"/>
      <w:marLeft w:val="0"/>
      <w:marRight w:val="0"/>
      <w:marTop w:val="0"/>
      <w:marBottom w:val="0"/>
      <w:divBdr>
        <w:top w:val="none" w:sz="0" w:space="0" w:color="auto"/>
        <w:left w:val="none" w:sz="0" w:space="0" w:color="auto"/>
        <w:bottom w:val="none" w:sz="0" w:space="0" w:color="auto"/>
        <w:right w:val="none" w:sz="0" w:space="0" w:color="auto"/>
      </w:divBdr>
    </w:div>
    <w:div w:id="391122912">
      <w:bodyDiv w:val="1"/>
      <w:marLeft w:val="0"/>
      <w:marRight w:val="0"/>
      <w:marTop w:val="0"/>
      <w:marBottom w:val="0"/>
      <w:divBdr>
        <w:top w:val="none" w:sz="0" w:space="0" w:color="auto"/>
        <w:left w:val="none" w:sz="0" w:space="0" w:color="auto"/>
        <w:bottom w:val="none" w:sz="0" w:space="0" w:color="auto"/>
        <w:right w:val="none" w:sz="0" w:space="0" w:color="auto"/>
      </w:divBdr>
    </w:div>
    <w:div w:id="398290676">
      <w:bodyDiv w:val="1"/>
      <w:marLeft w:val="0"/>
      <w:marRight w:val="0"/>
      <w:marTop w:val="0"/>
      <w:marBottom w:val="0"/>
      <w:divBdr>
        <w:top w:val="none" w:sz="0" w:space="0" w:color="auto"/>
        <w:left w:val="none" w:sz="0" w:space="0" w:color="auto"/>
        <w:bottom w:val="none" w:sz="0" w:space="0" w:color="auto"/>
        <w:right w:val="none" w:sz="0" w:space="0" w:color="auto"/>
      </w:divBdr>
    </w:div>
    <w:div w:id="429160626">
      <w:bodyDiv w:val="1"/>
      <w:marLeft w:val="0"/>
      <w:marRight w:val="0"/>
      <w:marTop w:val="0"/>
      <w:marBottom w:val="0"/>
      <w:divBdr>
        <w:top w:val="none" w:sz="0" w:space="0" w:color="auto"/>
        <w:left w:val="none" w:sz="0" w:space="0" w:color="auto"/>
        <w:bottom w:val="none" w:sz="0" w:space="0" w:color="auto"/>
        <w:right w:val="none" w:sz="0" w:space="0" w:color="auto"/>
      </w:divBdr>
    </w:div>
    <w:div w:id="519124219">
      <w:bodyDiv w:val="1"/>
      <w:marLeft w:val="0"/>
      <w:marRight w:val="0"/>
      <w:marTop w:val="0"/>
      <w:marBottom w:val="0"/>
      <w:divBdr>
        <w:top w:val="none" w:sz="0" w:space="0" w:color="auto"/>
        <w:left w:val="none" w:sz="0" w:space="0" w:color="auto"/>
        <w:bottom w:val="none" w:sz="0" w:space="0" w:color="auto"/>
        <w:right w:val="none" w:sz="0" w:space="0" w:color="auto"/>
      </w:divBdr>
    </w:div>
    <w:div w:id="617755727">
      <w:bodyDiv w:val="1"/>
      <w:marLeft w:val="0"/>
      <w:marRight w:val="0"/>
      <w:marTop w:val="0"/>
      <w:marBottom w:val="0"/>
      <w:divBdr>
        <w:top w:val="none" w:sz="0" w:space="0" w:color="auto"/>
        <w:left w:val="none" w:sz="0" w:space="0" w:color="auto"/>
        <w:bottom w:val="none" w:sz="0" w:space="0" w:color="auto"/>
        <w:right w:val="none" w:sz="0" w:space="0" w:color="auto"/>
      </w:divBdr>
    </w:div>
    <w:div w:id="654770999">
      <w:bodyDiv w:val="1"/>
      <w:marLeft w:val="0"/>
      <w:marRight w:val="0"/>
      <w:marTop w:val="0"/>
      <w:marBottom w:val="0"/>
      <w:divBdr>
        <w:top w:val="none" w:sz="0" w:space="0" w:color="auto"/>
        <w:left w:val="none" w:sz="0" w:space="0" w:color="auto"/>
        <w:bottom w:val="none" w:sz="0" w:space="0" w:color="auto"/>
        <w:right w:val="none" w:sz="0" w:space="0" w:color="auto"/>
      </w:divBdr>
    </w:div>
    <w:div w:id="659700647">
      <w:bodyDiv w:val="1"/>
      <w:marLeft w:val="0"/>
      <w:marRight w:val="0"/>
      <w:marTop w:val="0"/>
      <w:marBottom w:val="0"/>
      <w:divBdr>
        <w:top w:val="none" w:sz="0" w:space="0" w:color="auto"/>
        <w:left w:val="none" w:sz="0" w:space="0" w:color="auto"/>
        <w:bottom w:val="none" w:sz="0" w:space="0" w:color="auto"/>
        <w:right w:val="none" w:sz="0" w:space="0" w:color="auto"/>
      </w:divBdr>
    </w:div>
    <w:div w:id="680471565">
      <w:bodyDiv w:val="1"/>
      <w:marLeft w:val="0"/>
      <w:marRight w:val="0"/>
      <w:marTop w:val="0"/>
      <w:marBottom w:val="0"/>
      <w:divBdr>
        <w:top w:val="none" w:sz="0" w:space="0" w:color="auto"/>
        <w:left w:val="none" w:sz="0" w:space="0" w:color="auto"/>
        <w:bottom w:val="none" w:sz="0" w:space="0" w:color="auto"/>
        <w:right w:val="none" w:sz="0" w:space="0" w:color="auto"/>
      </w:divBdr>
    </w:div>
    <w:div w:id="690836543">
      <w:bodyDiv w:val="1"/>
      <w:marLeft w:val="0"/>
      <w:marRight w:val="0"/>
      <w:marTop w:val="0"/>
      <w:marBottom w:val="0"/>
      <w:divBdr>
        <w:top w:val="none" w:sz="0" w:space="0" w:color="auto"/>
        <w:left w:val="none" w:sz="0" w:space="0" w:color="auto"/>
        <w:bottom w:val="none" w:sz="0" w:space="0" w:color="auto"/>
        <w:right w:val="none" w:sz="0" w:space="0" w:color="auto"/>
      </w:divBdr>
    </w:div>
    <w:div w:id="698512578">
      <w:bodyDiv w:val="1"/>
      <w:marLeft w:val="0"/>
      <w:marRight w:val="0"/>
      <w:marTop w:val="0"/>
      <w:marBottom w:val="0"/>
      <w:divBdr>
        <w:top w:val="none" w:sz="0" w:space="0" w:color="auto"/>
        <w:left w:val="none" w:sz="0" w:space="0" w:color="auto"/>
        <w:bottom w:val="none" w:sz="0" w:space="0" w:color="auto"/>
        <w:right w:val="none" w:sz="0" w:space="0" w:color="auto"/>
      </w:divBdr>
    </w:div>
    <w:div w:id="705567919">
      <w:bodyDiv w:val="1"/>
      <w:marLeft w:val="0"/>
      <w:marRight w:val="0"/>
      <w:marTop w:val="0"/>
      <w:marBottom w:val="0"/>
      <w:divBdr>
        <w:top w:val="none" w:sz="0" w:space="0" w:color="auto"/>
        <w:left w:val="none" w:sz="0" w:space="0" w:color="auto"/>
        <w:bottom w:val="none" w:sz="0" w:space="0" w:color="auto"/>
        <w:right w:val="none" w:sz="0" w:space="0" w:color="auto"/>
      </w:divBdr>
    </w:div>
    <w:div w:id="775909356">
      <w:bodyDiv w:val="1"/>
      <w:marLeft w:val="0"/>
      <w:marRight w:val="0"/>
      <w:marTop w:val="0"/>
      <w:marBottom w:val="0"/>
      <w:divBdr>
        <w:top w:val="none" w:sz="0" w:space="0" w:color="auto"/>
        <w:left w:val="none" w:sz="0" w:space="0" w:color="auto"/>
        <w:bottom w:val="none" w:sz="0" w:space="0" w:color="auto"/>
        <w:right w:val="none" w:sz="0" w:space="0" w:color="auto"/>
      </w:divBdr>
    </w:div>
    <w:div w:id="809790814">
      <w:bodyDiv w:val="1"/>
      <w:marLeft w:val="0"/>
      <w:marRight w:val="0"/>
      <w:marTop w:val="0"/>
      <w:marBottom w:val="0"/>
      <w:divBdr>
        <w:top w:val="none" w:sz="0" w:space="0" w:color="auto"/>
        <w:left w:val="none" w:sz="0" w:space="0" w:color="auto"/>
        <w:bottom w:val="none" w:sz="0" w:space="0" w:color="auto"/>
        <w:right w:val="none" w:sz="0" w:space="0" w:color="auto"/>
      </w:divBdr>
    </w:div>
    <w:div w:id="813376374">
      <w:bodyDiv w:val="1"/>
      <w:marLeft w:val="0"/>
      <w:marRight w:val="0"/>
      <w:marTop w:val="0"/>
      <w:marBottom w:val="0"/>
      <w:divBdr>
        <w:top w:val="none" w:sz="0" w:space="0" w:color="auto"/>
        <w:left w:val="none" w:sz="0" w:space="0" w:color="auto"/>
        <w:bottom w:val="none" w:sz="0" w:space="0" w:color="auto"/>
        <w:right w:val="none" w:sz="0" w:space="0" w:color="auto"/>
      </w:divBdr>
      <w:divsChild>
        <w:div w:id="1944651748">
          <w:marLeft w:val="0"/>
          <w:marRight w:val="0"/>
          <w:marTop w:val="0"/>
          <w:marBottom w:val="0"/>
          <w:divBdr>
            <w:top w:val="none" w:sz="0" w:space="0" w:color="auto"/>
            <w:left w:val="none" w:sz="0" w:space="0" w:color="auto"/>
            <w:bottom w:val="none" w:sz="0" w:space="0" w:color="auto"/>
            <w:right w:val="none" w:sz="0" w:space="0" w:color="auto"/>
          </w:divBdr>
          <w:divsChild>
            <w:div w:id="192573104">
              <w:marLeft w:val="0"/>
              <w:marRight w:val="0"/>
              <w:marTop w:val="0"/>
              <w:marBottom w:val="0"/>
              <w:divBdr>
                <w:top w:val="none" w:sz="0" w:space="0" w:color="auto"/>
                <w:left w:val="none" w:sz="0" w:space="0" w:color="auto"/>
                <w:bottom w:val="none" w:sz="0" w:space="0" w:color="auto"/>
                <w:right w:val="none" w:sz="0" w:space="0" w:color="auto"/>
              </w:divBdr>
              <w:divsChild>
                <w:div w:id="547089">
                  <w:marLeft w:val="0"/>
                  <w:marRight w:val="0"/>
                  <w:marTop w:val="0"/>
                  <w:marBottom w:val="0"/>
                  <w:divBdr>
                    <w:top w:val="none" w:sz="0" w:space="0" w:color="auto"/>
                    <w:left w:val="none" w:sz="0" w:space="0" w:color="auto"/>
                    <w:bottom w:val="none" w:sz="0" w:space="0" w:color="auto"/>
                    <w:right w:val="none" w:sz="0" w:space="0" w:color="auto"/>
                  </w:divBdr>
                  <w:divsChild>
                    <w:div w:id="192811950">
                      <w:marLeft w:val="0"/>
                      <w:marRight w:val="0"/>
                      <w:marTop w:val="0"/>
                      <w:marBottom w:val="0"/>
                      <w:divBdr>
                        <w:top w:val="single" w:sz="6" w:space="0" w:color="E1E3E6"/>
                        <w:left w:val="single" w:sz="6" w:space="0" w:color="E1E3E6"/>
                        <w:bottom w:val="single" w:sz="6" w:space="0" w:color="E1E3E6"/>
                        <w:right w:val="single" w:sz="6" w:space="0" w:color="E1E3E6"/>
                      </w:divBdr>
                      <w:divsChild>
                        <w:div w:id="293802319">
                          <w:marLeft w:val="0"/>
                          <w:marRight w:val="0"/>
                          <w:marTop w:val="0"/>
                          <w:marBottom w:val="0"/>
                          <w:divBdr>
                            <w:top w:val="none" w:sz="0" w:space="0" w:color="auto"/>
                            <w:left w:val="none" w:sz="0" w:space="0" w:color="auto"/>
                            <w:bottom w:val="none" w:sz="0" w:space="0" w:color="auto"/>
                            <w:right w:val="none" w:sz="0" w:space="0" w:color="auto"/>
                          </w:divBdr>
                          <w:divsChild>
                            <w:div w:id="838277642">
                              <w:marLeft w:val="0"/>
                              <w:marRight w:val="0"/>
                              <w:marTop w:val="0"/>
                              <w:marBottom w:val="0"/>
                              <w:divBdr>
                                <w:top w:val="none" w:sz="0" w:space="0" w:color="auto"/>
                                <w:left w:val="none" w:sz="0" w:space="0" w:color="auto"/>
                                <w:bottom w:val="none" w:sz="0" w:space="0" w:color="auto"/>
                                <w:right w:val="none" w:sz="0" w:space="0" w:color="auto"/>
                              </w:divBdr>
                              <w:divsChild>
                                <w:div w:id="1822380456">
                                  <w:marLeft w:val="0"/>
                                  <w:marRight w:val="0"/>
                                  <w:marTop w:val="0"/>
                                  <w:marBottom w:val="0"/>
                                  <w:divBdr>
                                    <w:top w:val="none" w:sz="0" w:space="0" w:color="auto"/>
                                    <w:left w:val="none" w:sz="0" w:space="0" w:color="auto"/>
                                    <w:bottom w:val="none" w:sz="0" w:space="0" w:color="auto"/>
                                    <w:right w:val="none" w:sz="0" w:space="0" w:color="auto"/>
                                  </w:divBdr>
                                  <w:divsChild>
                                    <w:div w:id="13858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79576">
      <w:bodyDiv w:val="1"/>
      <w:marLeft w:val="0"/>
      <w:marRight w:val="0"/>
      <w:marTop w:val="0"/>
      <w:marBottom w:val="0"/>
      <w:divBdr>
        <w:top w:val="none" w:sz="0" w:space="0" w:color="auto"/>
        <w:left w:val="none" w:sz="0" w:space="0" w:color="auto"/>
        <w:bottom w:val="none" w:sz="0" w:space="0" w:color="auto"/>
        <w:right w:val="none" w:sz="0" w:space="0" w:color="auto"/>
      </w:divBdr>
    </w:div>
    <w:div w:id="847906215">
      <w:bodyDiv w:val="1"/>
      <w:marLeft w:val="0"/>
      <w:marRight w:val="0"/>
      <w:marTop w:val="0"/>
      <w:marBottom w:val="0"/>
      <w:divBdr>
        <w:top w:val="none" w:sz="0" w:space="0" w:color="auto"/>
        <w:left w:val="none" w:sz="0" w:space="0" w:color="auto"/>
        <w:bottom w:val="none" w:sz="0" w:space="0" w:color="auto"/>
        <w:right w:val="none" w:sz="0" w:space="0" w:color="auto"/>
      </w:divBdr>
    </w:div>
    <w:div w:id="865404763">
      <w:bodyDiv w:val="1"/>
      <w:marLeft w:val="0"/>
      <w:marRight w:val="0"/>
      <w:marTop w:val="0"/>
      <w:marBottom w:val="0"/>
      <w:divBdr>
        <w:top w:val="none" w:sz="0" w:space="0" w:color="auto"/>
        <w:left w:val="none" w:sz="0" w:space="0" w:color="auto"/>
        <w:bottom w:val="none" w:sz="0" w:space="0" w:color="auto"/>
        <w:right w:val="none" w:sz="0" w:space="0" w:color="auto"/>
      </w:divBdr>
      <w:divsChild>
        <w:div w:id="1813790836">
          <w:marLeft w:val="0"/>
          <w:marRight w:val="0"/>
          <w:marTop w:val="0"/>
          <w:marBottom w:val="0"/>
          <w:divBdr>
            <w:top w:val="none" w:sz="0" w:space="0" w:color="auto"/>
            <w:left w:val="none" w:sz="0" w:space="0" w:color="auto"/>
            <w:bottom w:val="none" w:sz="0" w:space="0" w:color="auto"/>
            <w:right w:val="none" w:sz="0" w:space="0" w:color="auto"/>
          </w:divBdr>
          <w:divsChild>
            <w:div w:id="357238617">
              <w:marLeft w:val="0"/>
              <w:marRight w:val="0"/>
              <w:marTop w:val="0"/>
              <w:marBottom w:val="0"/>
              <w:divBdr>
                <w:top w:val="none" w:sz="0" w:space="0" w:color="auto"/>
                <w:left w:val="none" w:sz="0" w:space="0" w:color="auto"/>
                <w:bottom w:val="none" w:sz="0" w:space="0" w:color="auto"/>
                <w:right w:val="none" w:sz="0" w:space="0" w:color="auto"/>
              </w:divBdr>
              <w:divsChild>
                <w:div w:id="556628751">
                  <w:marLeft w:val="0"/>
                  <w:marRight w:val="0"/>
                  <w:marTop w:val="0"/>
                  <w:marBottom w:val="0"/>
                  <w:divBdr>
                    <w:top w:val="none" w:sz="0" w:space="0" w:color="auto"/>
                    <w:left w:val="none" w:sz="0" w:space="0" w:color="auto"/>
                    <w:bottom w:val="none" w:sz="0" w:space="0" w:color="auto"/>
                    <w:right w:val="none" w:sz="0" w:space="0" w:color="auto"/>
                  </w:divBdr>
                  <w:divsChild>
                    <w:div w:id="5570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26535">
      <w:bodyDiv w:val="1"/>
      <w:marLeft w:val="0"/>
      <w:marRight w:val="0"/>
      <w:marTop w:val="0"/>
      <w:marBottom w:val="0"/>
      <w:divBdr>
        <w:top w:val="none" w:sz="0" w:space="0" w:color="auto"/>
        <w:left w:val="none" w:sz="0" w:space="0" w:color="auto"/>
        <w:bottom w:val="none" w:sz="0" w:space="0" w:color="auto"/>
        <w:right w:val="none" w:sz="0" w:space="0" w:color="auto"/>
      </w:divBdr>
    </w:div>
    <w:div w:id="1054086871">
      <w:bodyDiv w:val="1"/>
      <w:marLeft w:val="0"/>
      <w:marRight w:val="0"/>
      <w:marTop w:val="0"/>
      <w:marBottom w:val="0"/>
      <w:divBdr>
        <w:top w:val="none" w:sz="0" w:space="0" w:color="auto"/>
        <w:left w:val="none" w:sz="0" w:space="0" w:color="auto"/>
        <w:bottom w:val="none" w:sz="0" w:space="0" w:color="auto"/>
        <w:right w:val="none" w:sz="0" w:space="0" w:color="auto"/>
      </w:divBdr>
    </w:div>
    <w:div w:id="1170289121">
      <w:bodyDiv w:val="1"/>
      <w:marLeft w:val="0"/>
      <w:marRight w:val="0"/>
      <w:marTop w:val="0"/>
      <w:marBottom w:val="0"/>
      <w:divBdr>
        <w:top w:val="none" w:sz="0" w:space="0" w:color="auto"/>
        <w:left w:val="none" w:sz="0" w:space="0" w:color="auto"/>
        <w:bottom w:val="none" w:sz="0" w:space="0" w:color="auto"/>
        <w:right w:val="none" w:sz="0" w:space="0" w:color="auto"/>
      </w:divBdr>
    </w:div>
    <w:div w:id="1255626972">
      <w:bodyDiv w:val="1"/>
      <w:marLeft w:val="0"/>
      <w:marRight w:val="0"/>
      <w:marTop w:val="0"/>
      <w:marBottom w:val="0"/>
      <w:divBdr>
        <w:top w:val="none" w:sz="0" w:space="0" w:color="auto"/>
        <w:left w:val="none" w:sz="0" w:space="0" w:color="auto"/>
        <w:bottom w:val="none" w:sz="0" w:space="0" w:color="auto"/>
        <w:right w:val="none" w:sz="0" w:space="0" w:color="auto"/>
      </w:divBdr>
    </w:div>
    <w:div w:id="1283851114">
      <w:bodyDiv w:val="1"/>
      <w:marLeft w:val="0"/>
      <w:marRight w:val="0"/>
      <w:marTop w:val="0"/>
      <w:marBottom w:val="0"/>
      <w:divBdr>
        <w:top w:val="none" w:sz="0" w:space="0" w:color="auto"/>
        <w:left w:val="none" w:sz="0" w:space="0" w:color="auto"/>
        <w:bottom w:val="none" w:sz="0" w:space="0" w:color="auto"/>
        <w:right w:val="none" w:sz="0" w:space="0" w:color="auto"/>
      </w:divBdr>
    </w:div>
    <w:div w:id="1347097663">
      <w:bodyDiv w:val="1"/>
      <w:marLeft w:val="0"/>
      <w:marRight w:val="0"/>
      <w:marTop w:val="0"/>
      <w:marBottom w:val="0"/>
      <w:divBdr>
        <w:top w:val="none" w:sz="0" w:space="0" w:color="auto"/>
        <w:left w:val="none" w:sz="0" w:space="0" w:color="auto"/>
        <w:bottom w:val="none" w:sz="0" w:space="0" w:color="auto"/>
        <w:right w:val="none" w:sz="0" w:space="0" w:color="auto"/>
      </w:divBdr>
    </w:div>
    <w:div w:id="1355498821">
      <w:bodyDiv w:val="1"/>
      <w:marLeft w:val="0"/>
      <w:marRight w:val="0"/>
      <w:marTop w:val="0"/>
      <w:marBottom w:val="0"/>
      <w:divBdr>
        <w:top w:val="none" w:sz="0" w:space="0" w:color="auto"/>
        <w:left w:val="none" w:sz="0" w:space="0" w:color="auto"/>
        <w:bottom w:val="none" w:sz="0" w:space="0" w:color="auto"/>
        <w:right w:val="none" w:sz="0" w:space="0" w:color="auto"/>
      </w:divBdr>
    </w:div>
    <w:div w:id="1366061260">
      <w:bodyDiv w:val="1"/>
      <w:marLeft w:val="0"/>
      <w:marRight w:val="0"/>
      <w:marTop w:val="0"/>
      <w:marBottom w:val="0"/>
      <w:divBdr>
        <w:top w:val="none" w:sz="0" w:space="0" w:color="auto"/>
        <w:left w:val="none" w:sz="0" w:space="0" w:color="auto"/>
        <w:bottom w:val="none" w:sz="0" w:space="0" w:color="auto"/>
        <w:right w:val="none" w:sz="0" w:space="0" w:color="auto"/>
      </w:divBdr>
    </w:div>
    <w:div w:id="1481457771">
      <w:bodyDiv w:val="1"/>
      <w:marLeft w:val="0"/>
      <w:marRight w:val="0"/>
      <w:marTop w:val="0"/>
      <w:marBottom w:val="0"/>
      <w:divBdr>
        <w:top w:val="none" w:sz="0" w:space="0" w:color="auto"/>
        <w:left w:val="none" w:sz="0" w:space="0" w:color="auto"/>
        <w:bottom w:val="none" w:sz="0" w:space="0" w:color="auto"/>
        <w:right w:val="none" w:sz="0" w:space="0" w:color="auto"/>
      </w:divBdr>
    </w:div>
    <w:div w:id="1506824695">
      <w:bodyDiv w:val="1"/>
      <w:marLeft w:val="0"/>
      <w:marRight w:val="0"/>
      <w:marTop w:val="0"/>
      <w:marBottom w:val="0"/>
      <w:divBdr>
        <w:top w:val="none" w:sz="0" w:space="0" w:color="auto"/>
        <w:left w:val="none" w:sz="0" w:space="0" w:color="auto"/>
        <w:bottom w:val="none" w:sz="0" w:space="0" w:color="auto"/>
        <w:right w:val="none" w:sz="0" w:space="0" w:color="auto"/>
      </w:divBdr>
    </w:div>
    <w:div w:id="1562055398">
      <w:bodyDiv w:val="1"/>
      <w:marLeft w:val="0"/>
      <w:marRight w:val="0"/>
      <w:marTop w:val="0"/>
      <w:marBottom w:val="0"/>
      <w:divBdr>
        <w:top w:val="none" w:sz="0" w:space="0" w:color="auto"/>
        <w:left w:val="none" w:sz="0" w:space="0" w:color="auto"/>
        <w:bottom w:val="none" w:sz="0" w:space="0" w:color="auto"/>
        <w:right w:val="none" w:sz="0" w:space="0" w:color="auto"/>
      </w:divBdr>
    </w:div>
    <w:div w:id="1611471709">
      <w:bodyDiv w:val="1"/>
      <w:marLeft w:val="0"/>
      <w:marRight w:val="0"/>
      <w:marTop w:val="0"/>
      <w:marBottom w:val="0"/>
      <w:divBdr>
        <w:top w:val="none" w:sz="0" w:space="0" w:color="auto"/>
        <w:left w:val="none" w:sz="0" w:space="0" w:color="auto"/>
        <w:bottom w:val="none" w:sz="0" w:space="0" w:color="auto"/>
        <w:right w:val="none" w:sz="0" w:space="0" w:color="auto"/>
      </w:divBdr>
    </w:div>
    <w:div w:id="1617518830">
      <w:bodyDiv w:val="1"/>
      <w:marLeft w:val="0"/>
      <w:marRight w:val="0"/>
      <w:marTop w:val="0"/>
      <w:marBottom w:val="0"/>
      <w:divBdr>
        <w:top w:val="none" w:sz="0" w:space="0" w:color="auto"/>
        <w:left w:val="none" w:sz="0" w:space="0" w:color="auto"/>
        <w:bottom w:val="none" w:sz="0" w:space="0" w:color="auto"/>
        <w:right w:val="none" w:sz="0" w:space="0" w:color="auto"/>
      </w:divBdr>
    </w:div>
    <w:div w:id="2039813770">
      <w:bodyDiv w:val="1"/>
      <w:marLeft w:val="0"/>
      <w:marRight w:val="0"/>
      <w:marTop w:val="0"/>
      <w:marBottom w:val="0"/>
      <w:divBdr>
        <w:top w:val="none" w:sz="0" w:space="0" w:color="auto"/>
        <w:left w:val="none" w:sz="0" w:space="0" w:color="auto"/>
        <w:bottom w:val="none" w:sz="0" w:space="0" w:color="auto"/>
        <w:right w:val="none" w:sz="0" w:space="0" w:color="auto"/>
      </w:divBdr>
    </w:div>
    <w:div w:id="2106683351">
      <w:bodyDiv w:val="1"/>
      <w:marLeft w:val="0"/>
      <w:marRight w:val="0"/>
      <w:marTop w:val="0"/>
      <w:marBottom w:val="0"/>
      <w:divBdr>
        <w:top w:val="none" w:sz="0" w:space="0" w:color="auto"/>
        <w:left w:val="none" w:sz="0" w:space="0" w:color="auto"/>
        <w:bottom w:val="none" w:sz="0" w:space="0" w:color="auto"/>
        <w:right w:val="none" w:sz="0" w:space="0" w:color="auto"/>
      </w:divBdr>
    </w:div>
    <w:div w:id="2130053101">
      <w:bodyDiv w:val="1"/>
      <w:marLeft w:val="0"/>
      <w:marRight w:val="0"/>
      <w:marTop w:val="0"/>
      <w:marBottom w:val="0"/>
      <w:divBdr>
        <w:top w:val="none" w:sz="0" w:space="0" w:color="auto"/>
        <w:left w:val="none" w:sz="0" w:space="0" w:color="auto"/>
        <w:bottom w:val="none" w:sz="0" w:space="0" w:color="auto"/>
        <w:right w:val="none" w:sz="0" w:space="0" w:color="auto"/>
      </w:divBdr>
    </w:div>
    <w:div w:id="21436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5E73-8A2C-471F-BABD-CF61A48E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24</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City of Marion</Company>
  <LinksUpToDate>false</LinksUpToDate>
  <CharactersWithSpaces>38631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bound</dc:creator>
  <cp:keywords/>
  <dc:description/>
  <cp:lastModifiedBy>Johanna Bruinstroop</cp:lastModifiedBy>
  <cp:revision>25</cp:revision>
  <cp:lastPrinted>2017-10-17T05:08:00Z</cp:lastPrinted>
  <dcterms:created xsi:type="dcterms:W3CDTF">2017-10-20T05:37:00Z</dcterms:created>
  <dcterms:modified xsi:type="dcterms:W3CDTF">2017-10-23T00:14:00Z</dcterms:modified>
</cp:coreProperties>
</file>