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header1.xml" ContentType="application/vnd.openxmlformats-officedocument.wordprocessingml.head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0"/>
        <w:rPr>
          <w:rFonts w:ascii="Times New Roman"/>
          <w:sz w:val="20"/>
        </w:rPr>
      </w:pPr>
      <w:r>
        <w:rPr/>
        <w:pict>
          <v:group style="position:absolute;margin-left:0pt;margin-top:.02pt;width:595.2pt;height:302.650pt;mso-position-horizontal-relative:page;mso-position-vertical-relative:page;z-index:-15831040" coordorigin="0,0" coordsize="11904,6053">
            <v:shape style="position:absolute;left:0;top:0;width:11904;height:1981" type="#_x0000_t75" stroked="false">
              <v:imagedata r:id="rId5" o:title=""/>
            </v:shape>
            <v:shape style="position:absolute;left:12;top:0;width:11859;height:1947" type="#_x0000_t75" stroked="false">
              <v:imagedata r:id="rId6" o:title=""/>
            </v:shape>
            <v:shape style="position:absolute;left:1145;top:1353;width:1647;height:205" type="#_x0000_t75" stroked="false">
              <v:imagedata r:id="rId7" o:title=""/>
            </v:shape>
            <v:shape style="position:absolute;left:2867;top:1439;width:60;height:31" type="#_x0000_t75" stroked="false">
              <v:imagedata r:id="rId8" o:title=""/>
            </v:shape>
            <v:shape style="position:absolute;left:3000;top:1350;width:3209;height:208" type="#_x0000_t75" stroked="false">
              <v:imagedata r:id="rId9" o:title=""/>
            </v:shape>
            <v:rect style="position:absolute;left:11869;top:1949;width:34;height:4104" filled="true" fillcolor="#e1e2e3" stroked="false">
              <v:fill type="solid"/>
            </v:rect>
            <v:rect style="position:absolute;left:0;top:1950;width:11870;height:4102" filled="true" fillcolor="#eeefef" stroked="false">
              <v:fill type="solid"/>
            </v:rect>
            <w10:wrap type="none"/>
          </v:group>
        </w:pict>
      </w:r>
    </w:p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spacing w:before="4"/>
        <w:ind w:left="0"/>
        <w:rPr>
          <w:rFonts w:ascii="Times New Roman"/>
          <w:sz w:val="25"/>
        </w:rPr>
      </w:pPr>
    </w:p>
    <w:p>
      <w:pPr>
        <w:tabs>
          <w:tab w:pos="2655" w:val="left" w:leader="none"/>
        </w:tabs>
        <w:spacing w:before="94"/>
        <w:ind w:left="1273" w:right="0" w:firstLine="0"/>
        <w:jc w:val="left"/>
        <w:rPr>
          <w:sz w:val="22"/>
        </w:rPr>
      </w:pPr>
      <w:r>
        <w:rPr>
          <w:b/>
          <w:color w:val="22A2B3"/>
          <w:sz w:val="22"/>
        </w:rPr>
        <w:t>enc</w:t>
        <w:tab/>
      </w:r>
      <w:r>
        <w:rPr>
          <w:color w:val="18A2B5"/>
          <w:sz w:val="22"/>
        </w:rPr>
        <w:t>P</w:t>
      </w:r>
      <w:r>
        <w:rPr>
          <w:color w:val="1CA5B8"/>
          <w:sz w:val="22"/>
        </w:rPr>
        <w:t>ort</w:t>
      </w:r>
    </w:p>
    <w:p>
      <w:pPr>
        <w:pStyle w:val="BodyText"/>
        <w:ind w:left="0"/>
        <w:rPr>
          <w:sz w:val="24"/>
        </w:rPr>
      </w:pPr>
    </w:p>
    <w:p>
      <w:pPr>
        <w:pStyle w:val="BodyText"/>
        <w:spacing w:before="7"/>
        <w:ind w:left="0"/>
        <w:rPr>
          <w:sz w:val="24"/>
        </w:rPr>
      </w:pPr>
    </w:p>
    <w:p>
      <w:pPr>
        <w:pStyle w:val="Title"/>
      </w:pPr>
      <w:r>
        <w:rPr>
          <w:color w:val="4B8594"/>
        </w:rPr>
        <w:t>Community</w:t>
      </w:r>
      <w:r>
        <w:rPr>
          <w:color w:val="4B8594"/>
          <w:spacing w:val="-3"/>
        </w:rPr>
        <w:t> </w:t>
      </w:r>
      <w:r>
        <w:rPr>
          <w:color w:val="4B8594"/>
        </w:rPr>
        <w:t>Safety</w:t>
      </w:r>
    </w:p>
    <w:p>
      <w:pPr>
        <w:pStyle w:val="Heading1"/>
        <w:spacing w:before="240"/>
      </w:pPr>
      <w:r>
        <w:rPr>
          <w:color w:val="44687A"/>
        </w:rPr>
        <w:t>City of</w:t>
      </w:r>
      <w:r>
        <w:rPr>
          <w:color w:val="44687A"/>
          <w:spacing w:val="1"/>
        </w:rPr>
        <w:t> </w:t>
      </w:r>
      <w:r>
        <w:rPr>
          <w:color w:val="44687A"/>
        </w:rPr>
        <w:t>Port Phillip</w:t>
      </w:r>
      <w:r>
        <w:rPr>
          <w:color w:val="44687A"/>
          <w:spacing w:val="-4"/>
        </w:rPr>
        <w:t> </w:t>
      </w:r>
      <w:r>
        <w:rPr>
          <w:color w:val="44687A"/>
        </w:rPr>
        <w:t>Health</w:t>
      </w:r>
      <w:r>
        <w:rPr>
          <w:color w:val="44687A"/>
          <w:spacing w:val="1"/>
        </w:rPr>
        <w:t> </w:t>
      </w:r>
      <w:r>
        <w:rPr>
          <w:color w:val="44687A"/>
        </w:rPr>
        <w:t>Profiles</w:t>
      </w:r>
    </w:p>
    <w:p>
      <w:pPr>
        <w:pStyle w:val="BodyText"/>
        <w:spacing w:before="9"/>
        <w:ind w:left="0"/>
        <w:rPr>
          <w:sz w:val="33"/>
        </w:rPr>
      </w:pPr>
    </w:p>
    <w:p>
      <w:pPr>
        <w:spacing w:line="288" w:lineRule="auto" w:before="0"/>
        <w:ind w:left="109" w:right="107" w:firstLine="0"/>
        <w:jc w:val="left"/>
        <w:rPr>
          <w:sz w:val="28"/>
        </w:rPr>
      </w:pPr>
      <w:r>
        <w:rPr>
          <w:color w:val="4C4D4F"/>
          <w:sz w:val="28"/>
        </w:rPr>
        <w:t>Safety and security are important determinants of peoples’ health and</w:t>
      </w:r>
      <w:r>
        <w:rPr>
          <w:color w:val="4C4D4F"/>
          <w:spacing w:val="1"/>
          <w:sz w:val="28"/>
        </w:rPr>
        <w:t> </w:t>
      </w:r>
      <w:r>
        <w:rPr>
          <w:color w:val="4C4D4F"/>
          <w:sz w:val="28"/>
        </w:rPr>
        <w:t>wellbeing. Overall, Port Phillip residents have a sense of safety and security</w:t>
      </w:r>
      <w:r>
        <w:rPr>
          <w:color w:val="4C4D4F"/>
          <w:spacing w:val="1"/>
          <w:sz w:val="28"/>
        </w:rPr>
        <w:t> </w:t>
      </w:r>
      <w:r>
        <w:rPr>
          <w:color w:val="4C4D4F"/>
          <w:sz w:val="28"/>
        </w:rPr>
        <w:t>that is comparable with the Victorian average. However, criminal incidents are</w:t>
      </w:r>
      <w:r>
        <w:rPr>
          <w:color w:val="4C4D4F"/>
          <w:spacing w:val="-75"/>
          <w:sz w:val="28"/>
        </w:rPr>
        <w:t> </w:t>
      </w:r>
      <w:r>
        <w:rPr>
          <w:color w:val="4C4D4F"/>
          <w:sz w:val="28"/>
        </w:rPr>
        <w:t>persistently more common in Port Phillip than Victoria overall. No one</w:t>
      </w:r>
      <w:r>
        <w:rPr>
          <w:color w:val="4C4D4F"/>
          <w:spacing w:val="1"/>
          <w:sz w:val="28"/>
        </w:rPr>
        <w:t> </w:t>
      </w:r>
      <w:r>
        <w:rPr>
          <w:color w:val="4C4D4F"/>
          <w:sz w:val="28"/>
        </w:rPr>
        <w:t>organisation</w:t>
      </w:r>
      <w:r>
        <w:rPr>
          <w:color w:val="4C4D4F"/>
          <w:spacing w:val="-5"/>
          <w:sz w:val="28"/>
        </w:rPr>
        <w:t> </w:t>
      </w:r>
      <w:r>
        <w:rPr>
          <w:color w:val="4C4D4F"/>
          <w:sz w:val="28"/>
        </w:rPr>
        <w:t>can</w:t>
      </w:r>
      <w:r>
        <w:rPr>
          <w:color w:val="4C4D4F"/>
          <w:spacing w:val="-1"/>
          <w:sz w:val="28"/>
        </w:rPr>
        <w:t> </w:t>
      </w:r>
      <w:r>
        <w:rPr>
          <w:color w:val="4C4D4F"/>
          <w:sz w:val="28"/>
        </w:rPr>
        <w:t>solve</w:t>
      </w:r>
      <w:r>
        <w:rPr>
          <w:color w:val="4C4D4F"/>
          <w:spacing w:val="-1"/>
          <w:sz w:val="28"/>
        </w:rPr>
        <w:t> </w:t>
      </w:r>
      <w:r>
        <w:rPr>
          <w:color w:val="4C4D4F"/>
          <w:sz w:val="28"/>
        </w:rPr>
        <w:t>complex</w:t>
      </w:r>
      <w:r>
        <w:rPr>
          <w:color w:val="4C4D4F"/>
          <w:spacing w:val="-1"/>
          <w:sz w:val="28"/>
        </w:rPr>
        <w:t> </w:t>
      </w:r>
      <w:r>
        <w:rPr>
          <w:color w:val="4C4D4F"/>
          <w:sz w:val="28"/>
        </w:rPr>
        <w:t>safety issues in</w:t>
      </w:r>
      <w:r>
        <w:rPr>
          <w:color w:val="4C4D4F"/>
          <w:spacing w:val="-3"/>
          <w:sz w:val="28"/>
        </w:rPr>
        <w:t> </w:t>
      </w:r>
      <w:r>
        <w:rPr>
          <w:color w:val="4C4D4F"/>
          <w:sz w:val="28"/>
        </w:rPr>
        <w:t>isolation.</w:t>
      </w:r>
    </w:p>
    <w:p>
      <w:pPr>
        <w:pStyle w:val="BodyText"/>
        <w:spacing w:before="11"/>
        <w:ind w:left="0"/>
        <w:rPr>
          <w:sz w:val="36"/>
        </w:rPr>
      </w:pPr>
    </w:p>
    <w:p>
      <w:pPr>
        <w:pStyle w:val="Heading1"/>
      </w:pPr>
      <w:r>
        <w:rPr>
          <w:color w:val="44687A"/>
        </w:rPr>
        <w:t>What is</w:t>
      </w:r>
      <w:r>
        <w:rPr>
          <w:color w:val="44687A"/>
          <w:spacing w:val="-2"/>
        </w:rPr>
        <w:t> </w:t>
      </w:r>
      <w:r>
        <w:rPr>
          <w:color w:val="44687A"/>
        </w:rPr>
        <w:t>community</w:t>
      </w:r>
      <w:r>
        <w:rPr>
          <w:color w:val="44687A"/>
          <w:spacing w:val="-2"/>
        </w:rPr>
        <w:t> </w:t>
      </w:r>
      <w:r>
        <w:rPr>
          <w:color w:val="44687A"/>
        </w:rPr>
        <w:t>safety?</w:t>
      </w:r>
    </w:p>
    <w:p>
      <w:pPr>
        <w:spacing w:before="243"/>
        <w:ind w:left="140" w:right="145" w:firstLine="2"/>
        <w:jc w:val="center"/>
        <w:rPr>
          <w:i/>
          <w:sz w:val="22"/>
        </w:rPr>
      </w:pPr>
      <w:r>
        <w:rPr>
          <w:i/>
          <w:color w:val="4C4D4F"/>
          <w:sz w:val="22"/>
        </w:rPr>
        <w:t>“A safe community is one in which all sectors of the community work together in a coordinated and</w:t>
      </w:r>
      <w:r>
        <w:rPr>
          <w:i/>
          <w:color w:val="4C4D4F"/>
          <w:spacing w:val="-59"/>
          <w:sz w:val="22"/>
        </w:rPr>
        <w:t> </w:t>
      </w:r>
      <w:r>
        <w:rPr>
          <w:i/>
          <w:color w:val="4C4D4F"/>
          <w:sz w:val="22"/>
        </w:rPr>
        <w:t>collaborative way, forming partnerships to promote safety, manage risk, increase the overall safety</w:t>
      </w:r>
      <w:r>
        <w:rPr>
          <w:i/>
          <w:color w:val="4C4D4F"/>
          <w:spacing w:val="-59"/>
          <w:sz w:val="22"/>
        </w:rPr>
        <w:t> </w:t>
      </w:r>
      <w:r>
        <w:rPr>
          <w:i/>
          <w:color w:val="4C4D4F"/>
          <w:sz w:val="22"/>
        </w:rPr>
        <w:t>of</w:t>
      </w:r>
      <w:r>
        <w:rPr>
          <w:i/>
          <w:color w:val="4C4D4F"/>
          <w:spacing w:val="1"/>
          <w:sz w:val="22"/>
        </w:rPr>
        <w:t> </w:t>
      </w:r>
      <w:r>
        <w:rPr>
          <w:i/>
          <w:color w:val="4C4D4F"/>
          <w:sz w:val="22"/>
        </w:rPr>
        <w:t>its</w:t>
      </w:r>
      <w:r>
        <w:rPr>
          <w:i/>
          <w:color w:val="4C4D4F"/>
          <w:spacing w:val="-5"/>
          <w:sz w:val="22"/>
        </w:rPr>
        <w:t> </w:t>
      </w:r>
      <w:r>
        <w:rPr>
          <w:i/>
          <w:color w:val="4C4D4F"/>
          <w:sz w:val="22"/>
        </w:rPr>
        <w:t>members</w:t>
      </w:r>
      <w:r>
        <w:rPr>
          <w:i/>
          <w:color w:val="4C4D4F"/>
          <w:spacing w:val="1"/>
          <w:sz w:val="22"/>
        </w:rPr>
        <w:t> </w:t>
      </w:r>
      <w:r>
        <w:rPr>
          <w:i/>
          <w:color w:val="4C4D4F"/>
          <w:sz w:val="22"/>
        </w:rPr>
        <w:t>and</w:t>
      </w:r>
      <w:r>
        <w:rPr>
          <w:i/>
          <w:color w:val="4C4D4F"/>
          <w:spacing w:val="-2"/>
          <w:sz w:val="22"/>
        </w:rPr>
        <w:t> </w:t>
      </w:r>
      <w:r>
        <w:rPr>
          <w:i/>
          <w:color w:val="4C4D4F"/>
          <w:sz w:val="22"/>
        </w:rPr>
        <w:t>reduce the</w:t>
      </w:r>
      <w:r>
        <w:rPr>
          <w:i/>
          <w:color w:val="4C4D4F"/>
          <w:spacing w:val="-3"/>
          <w:sz w:val="22"/>
        </w:rPr>
        <w:t> </w:t>
      </w:r>
      <w:r>
        <w:rPr>
          <w:i/>
          <w:color w:val="4C4D4F"/>
          <w:sz w:val="22"/>
        </w:rPr>
        <w:t>fear</w:t>
      </w:r>
      <w:r>
        <w:rPr>
          <w:i/>
          <w:color w:val="4C4D4F"/>
          <w:spacing w:val="2"/>
          <w:sz w:val="22"/>
        </w:rPr>
        <w:t> </w:t>
      </w:r>
      <w:r>
        <w:rPr>
          <w:i/>
          <w:color w:val="4C4D4F"/>
          <w:sz w:val="22"/>
        </w:rPr>
        <w:t>of</w:t>
      </w:r>
      <w:r>
        <w:rPr>
          <w:i/>
          <w:color w:val="4C4D4F"/>
          <w:spacing w:val="2"/>
          <w:sz w:val="22"/>
        </w:rPr>
        <w:t> </w:t>
      </w:r>
      <w:r>
        <w:rPr>
          <w:i/>
          <w:color w:val="4C4D4F"/>
          <w:sz w:val="22"/>
        </w:rPr>
        <w:t>harm.”</w:t>
      </w:r>
    </w:p>
    <w:p>
      <w:pPr>
        <w:pStyle w:val="BodyText"/>
        <w:spacing w:before="40"/>
        <w:ind w:left="4932" w:right="100"/>
        <w:jc w:val="center"/>
        <w:rPr>
          <w:i/>
        </w:rPr>
      </w:pPr>
      <w:r>
        <w:rPr>
          <w:i/>
          <w:color w:val="4C4D4F"/>
        </w:rPr>
        <w:t>- </w:t>
      </w:r>
      <w:r>
        <w:rPr>
          <w:color w:val="4C4D4F"/>
        </w:rPr>
        <w:t>Australian</w:t>
      </w:r>
      <w:r>
        <w:rPr>
          <w:color w:val="4C4D4F"/>
          <w:spacing w:val="-2"/>
        </w:rPr>
        <w:t> </w:t>
      </w:r>
      <w:r>
        <w:rPr>
          <w:color w:val="4C4D4F"/>
        </w:rPr>
        <w:t>Safe</w:t>
      </w:r>
      <w:r>
        <w:rPr>
          <w:color w:val="4C4D4F"/>
          <w:spacing w:val="-4"/>
        </w:rPr>
        <w:t> </w:t>
      </w:r>
      <w:r>
        <w:rPr>
          <w:color w:val="4C4D4F"/>
        </w:rPr>
        <w:t>Communities</w:t>
      </w:r>
      <w:r>
        <w:rPr>
          <w:color w:val="4C4D4F"/>
          <w:spacing w:val="-1"/>
        </w:rPr>
        <w:t> </w:t>
      </w:r>
      <w:r>
        <w:rPr>
          <w:color w:val="4C4D4F"/>
        </w:rPr>
        <w:t>Foundation,</w:t>
      </w:r>
      <w:r>
        <w:rPr>
          <w:color w:val="4C4D4F"/>
          <w:spacing w:val="-2"/>
        </w:rPr>
        <w:t> </w:t>
      </w:r>
      <w:r>
        <w:rPr>
          <w:color w:val="4C4D4F"/>
        </w:rPr>
        <w:t>2013</w:t>
      </w:r>
      <w:r>
        <w:rPr>
          <w:i/>
          <w:color w:val="4C4D4F"/>
        </w:rPr>
        <w:t>.</w:t>
      </w:r>
    </w:p>
    <w:p>
      <w:pPr>
        <w:pStyle w:val="BodyText"/>
        <w:spacing w:before="7"/>
        <w:ind w:left="0"/>
        <w:rPr>
          <w:i/>
          <w:sz w:val="27"/>
        </w:rPr>
      </w:pPr>
    </w:p>
    <w:p>
      <w:pPr>
        <w:pStyle w:val="Heading1"/>
      </w:pPr>
      <w:r>
        <w:rPr>
          <w:color w:val="44687A"/>
        </w:rPr>
        <w:t>How</w:t>
      </w:r>
      <w:r>
        <w:rPr>
          <w:color w:val="44687A"/>
          <w:spacing w:val="-1"/>
        </w:rPr>
        <w:t> </w:t>
      </w:r>
      <w:r>
        <w:rPr>
          <w:color w:val="44687A"/>
        </w:rPr>
        <w:t>do</w:t>
      </w:r>
      <w:r>
        <w:rPr>
          <w:color w:val="44687A"/>
          <w:spacing w:val="-5"/>
        </w:rPr>
        <w:t> </w:t>
      </w:r>
      <w:r>
        <w:rPr>
          <w:color w:val="44687A"/>
        </w:rPr>
        <w:t>community</w:t>
      </w:r>
      <w:r>
        <w:rPr>
          <w:color w:val="44687A"/>
          <w:spacing w:val="-2"/>
        </w:rPr>
        <w:t> </w:t>
      </w:r>
      <w:r>
        <w:rPr>
          <w:color w:val="44687A"/>
        </w:rPr>
        <w:t>safety</w:t>
      </w:r>
      <w:r>
        <w:rPr>
          <w:color w:val="44687A"/>
          <w:spacing w:val="-2"/>
        </w:rPr>
        <w:t> </w:t>
      </w:r>
      <w:r>
        <w:rPr>
          <w:color w:val="44687A"/>
        </w:rPr>
        <w:t>issues</w:t>
      </w:r>
      <w:r>
        <w:rPr>
          <w:color w:val="44687A"/>
          <w:spacing w:val="-1"/>
        </w:rPr>
        <w:t> </w:t>
      </w:r>
      <w:r>
        <w:rPr>
          <w:color w:val="44687A"/>
        </w:rPr>
        <w:t>affect</w:t>
      </w:r>
      <w:r>
        <w:rPr>
          <w:color w:val="44687A"/>
          <w:spacing w:val="-2"/>
        </w:rPr>
        <w:t> </w:t>
      </w:r>
      <w:r>
        <w:rPr>
          <w:color w:val="44687A"/>
        </w:rPr>
        <w:t>the</w:t>
      </w:r>
      <w:r>
        <w:rPr>
          <w:color w:val="44687A"/>
          <w:spacing w:val="-3"/>
        </w:rPr>
        <w:t> </w:t>
      </w:r>
      <w:r>
        <w:rPr>
          <w:color w:val="44687A"/>
        </w:rPr>
        <w:t>Port Phillip</w:t>
      </w:r>
      <w:r>
        <w:rPr>
          <w:color w:val="44687A"/>
          <w:spacing w:val="-2"/>
        </w:rPr>
        <w:t> </w:t>
      </w:r>
      <w:r>
        <w:rPr>
          <w:color w:val="44687A"/>
        </w:rPr>
        <w:t>community?</w:t>
      </w:r>
    </w:p>
    <w:p>
      <w:pPr>
        <w:pStyle w:val="Heading2"/>
        <w:numPr>
          <w:ilvl w:val="0"/>
          <w:numId w:val="1"/>
        </w:numPr>
        <w:tabs>
          <w:tab w:pos="357" w:val="left" w:leader="none"/>
        </w:tabs>
        <w:spacing w:line="240" w:lineRule="auto" w:before="246" w:after="0"/>
        <w:ind w:left="356" w:right="0" w:hanging="250"/>
        <w:jc w:val="left"/>
        <w:rPr>
          <w:i/>
        </w:rPr>
      </w:pPr>
      <w:r>
        <w:rPr>
          <w:i/>
          <w:color w:val="4C4D4F"/>
        </w:rPr>
        <w:t>Views</w:t>
      </w:r>
      <w:r>
        <w:rPr>
          <w:i/>
          <w:color w:val="4C4D4F"/>
          <w:spacing w:val="-3"/>
        </w:rPr>
        <w:t> </w:t>
      </w:r>
      <w:r>
        <w:rPr>
          <w:i/>
          <w:color w:val="4C4D4F"/>
        </w:rPr>
        <w:t>on safety</w:t>
      </w:r>
      <w:r>
        <w:rPr>
          <w:i/>
          <w:color w:val="4C4D4F"/>
          <w:spacing w:val="-2"/>
        </w:rPr>
        <w:t> </w:t>
      </w:r>
      <w:r>
        <w:rPr>
          <w:i/>
          <w:color w:val="4C4D4F"/>
        </w:rPr>
        <w:t>within</w:t>
      </w:r>
      <w:r>
        <w:rPr>
          <w:i/>
          <w:color w:val="4C4D4F"/>
          <w:spacing w:val="-2"/>
        </w:rPr>
        <w:t> </w:t>
      </w:r>
      <w:r>
        <w:rPr>
          <w:i/>
          <w:color w:val="4C4D4F"/>
        </w:rPr>
        <w:t>Port</w:t>
      </w:r>
      <w:r>
        <w:rPr>
          <w:i/>
          <w:color w:val="4C4D4F"/>
          <w:spacing w:val="-3"/>
        </w:rPr>
        <w:t> </w:t>
      </w:r>
      <w:r>
        <w:rPr>
          <w:i/>
          <w:color w:val="4C4D4F"/>
        </w:rPr>
        <w:t>Phillip</w:t>
      </w:r>
    </w:p>
    <w:p>
      <w:pPr>
        <w:pStyle w:val="BodyText"/>
        <w:spacing w:line="288" w:lineRule="auto" w:before="169"/>
        <w:ind w:left="109" w:right="459"/>
      </w:pPr>
      <w:r>
        <w:rPr>
          <w:color w:val="4C4D4F"/>
        </w:rPr>
        <w:t>Council’s annual community survey indicates that residents have an overall sense of safety and</w:t>
      </w:r>
      <w:r>
        <w:rPr>
          <w:color w:val="4C4D4F"/>
          <w:spacing w:val="-59"/>
        </w:rPr>
        <w:t> </w:t>
      </w:r>
      <w:r>
        <w:rPr>
          <w:color w:val="4C4D4F"/>
        </w:rPr>
        <w:t>security</w:t>
      </w:r>
      <w:r>
        <w:rPr>
          <w:color w:val="4C4D4F"/>
          <w:spacing w:val="-2"/>
        </w:rPr>
        <w:t> </w:t>
      </w:r>
      <w:r>
        <w:rPr>
          <w:color w:val="4C4D4F"/>
        </w:rPr>
        <w:t>however</w:t>
      </w:r>
      <w:r>
        <w:rPr>
          <w:color w:val="4C4D4F"/>
          <w:spacing w:val="-1"/>
        </w:rPr>
        <w:t> </w:t>
      </w:r>
      <w:r>
        <w:rPr>
          <w:color w:val="4C4D4F"/>
        </w:rPr>
        <w:t>public</w:t>
      </w:r>
      <w:r>
        <w:rPr>
          <w:color w:val="4C4D4F"/>
          <w:spacing w:val="-3"/>
        </w:rPr>
        <w:t> </w:t>
      </w:r>
      <w:r>
        <w:rPr>
          <w:color w:val="4C4D4F"/>
        </w:rPr>
        <w:t>safety</w:t>
      </w:r>
      <w:r>
        <w:rPr>
          <w:color w:val="4C4D4F"/>
          <w:spacing w:val="-2"/>
        </w:rPr>
        <w:t> </w:t>
      </w:r>
      <w:r>
        <w:rPr>
          <w:color w:val="4C4D4F"/>
        </w:rPr>
        <w:t>improvement</w:t>
      </w:r>
      <w:r>
        <w:rPr>
          <w:color w:val="4C4D4F"/>
          <w:spacing w:val="2"/>
        </w:rPr>
        <w:t> </w:t>
      </w:r>
      <w:r>
        <w:rPr>
          <w:color w:val="4C4D4F"/>
        </w:rPr>
        <w:t>is required</w:t>
      </w:r>
      <w:r>
        <w:rPr>
          <w:color w:val="4C4D4F"/>
          <w:spacing w:val="-1"/>
        </w:rPr>
        <w:t> </w:t>
      </w:r>
      <w:r>
        <w:rPr>
          <w:color w:val="4C4D4F"/>
        </w:rPr>
        <w:t>(City</w:t>
      </w:r>
      <w:r>
        <w:rPr>
          <w:color w:val="4C4D4F"/>
          <w:spacing w:val="-2"/>
        </w:rPr>
        <w:t> </w:t>
      </w:r>
      <w:r>
        <w:rPr>
          <w:color w:val="4C4D4F"/>
        </w:rPr>
        <w:t>of</w:t>
      </w:r>
      <w:r>
        <w:rPr>
          <w:color w:val="4C4D4F"/>
          <w:spacing w:val="-1"/>
        </w:rPr>
        <w:t> </w:t>
      </w:r>
      <w:r>
        <w:rPr>
          <w:color w:val="4C4D4F"/>
        </w:rPr>
        <w:t>Port</w:t>
      </w:r>
      <w:r>
        <w:rPr>
          <w:color w:val="4C4D4F"/>
          <w:spacing w:val="1"/>
        </w:rPr>
        <w:t> </w:t>
      </w:r>
      <w:r>
        <w:rPr>
          <w:color w:val="4C4D4F"/>
        </w:rPr>
        <w:t>Phillip,</w:t>
      </w:r>
      <w:r>
        <w:rPr>
          <w:color w:val="4C4D4F"/>
          <w:spacing w:val="1"/>
        </w:rPr>
        <w:t> </w:t>
      </w:r>
      <w:r>
        <w:rPr>
          <w:color w:val="4C4D4F"/>
        </w:rPr>
        <w:t>2020).</w:t>
      </w:r>
    </w:p>
    <w:p>
      <w:pPr>
        <w:pStyle w:val="BodyText"/>
        <w:spacing w:line="288" w:lineRule="auto" w:before="118"/>
        <w:ind w:left="109" w:right="226"/>
      </w:pPr>
      <w:r>
        <w:rPr>
          <w:color w:val="4C4D4F"/>
        </w:rPr>
        <w:t>A Victoria-wide survey undertaken in 2015 indicated that the proportion of Port Phillip residents</w:t>
      </w:r>
      <w:r>
        <w:rPr>
          <w:color w:val="4C4D4F"/>
          <w:spacing w:val="1"/>
        </w:rPr>
        <w:t> </w:t>
      </w:r>
      <w:r>
        <w:rPr>
          <w:color w:val="4C4D4F"/>
        </w:rPr>
        <w:t>who felt safe walking alone during the day was consistent with the state average and that a higher</w:t>
      </w:r>
      <w:r>
        <w:rPr>
          <w:color w:val="4C4D4F"/>
          <w:spacing w:val="-59"/>
        </w:rPr>
        <w:t> </w:t>
      </w:r>
      <w:r>
        <w:rPr>
          <w:color w:val="4C4D4F"/>
        </w:rPr>
        <w:t>proportion</w:t>
      </w:r>
      <w:r>
        <w:rPr>
          <w:color w:val="4C4D4F"/>
          <w:spacing w:val="-1"/>
        </w:rPr>
        <w:t> </w:t>
      </w:r>
      <w:r>
        <w:rPr>
          <w:color w:val="4C4D4F"/>
        </w:rPr>
        <w:t>felt safe</w:t>
      </w:r>
      <w:r>
        <w:rPr>
          <w:color w:val="4C4D4F"/>
          <w:spacing w:val="-1"/>
        </w:rPr>
        <w:t> </w:t>
      </w:r>
      <w:r>
        <w:rPr>
          <w:color w:val="4C4D4F"/>
        </w:rPr>
        <w:t>walking alone in</w:t>
      </w:r>
      <w:r>
        <w:rPr>
          <w:color w:val="4C4D4F"/>
          <w:spacing w:val="-1"/>
        </w:rPr>
        <w:t> </w:t>
      </w:r>
      <w:r>
        <w:rPr>
          <w:color w:val="4C4D4F"/>
        </w:rPr>
        <w:t>their</w:t>
      </w:r>
      <w:r>
        <w:rPr>
          <w:color w:val="4C4D4F"/>
          <w:spacing w:val="2"/>
        </w:rPr>
        <w:t> </w:t>
      </w:r>
      <w:r>
        <w:rPr>
          <w:color w:val="4C4D4F"/>
        </w:rPr>
        <w:t>local area</w:t>
      </w:r>
      <w:r>
        <w:rPr>
          <w:color w:val="4C4D4F"/>
          <w:spacing w:val="-1"/>
        </w:rPr>
        <w:t> </w:t>
      </w:r>
      <w:r>
        <w:rPr>
          <w:color w:val="4C4D4F"/>
        </w:rPr>
        <w:t>after dark.</w:t>
      </w:r>
    </w:p>
    <w:p>
      <w:pPr>
        <w:pStyle w:val="BodyText"/>
        <w:spacing w:line="288" w:lineRule="auto" w:before="121"/>
        <w:ind w:left="109" w:right="460"/>
      </w:pPr>
      <w:r>
        <w:rPr>
          <w:color w:val="4C4D4F"/>
        </w:rPr>
        <w:t>To inform priorities and actions to be contained within the current City of Port Phillip Community</w:t>
      </w:r>
      <w:r>
        <w:rPr>
          <w:color w:val="4C4D4F"/>
          <w:spacing w:val="-59"/>
        </w:rPr>
        <w:t> </w:t>
      </w:r>
      <w:r>
        <w:rPr>
          <w:color w:val="4C4D4F"/>
        </w:rPr>
        <w:t>Safety Plan, consultation took place in 2019 with over 140 local organisations to identify their</w:t>
      </w:r>
      <w:r>
        <w:rPr>
          <w:color w:val="4C4D4F"/>
          <w:spacing w:val="1"/>
        </w:rPr>
        <w:t> </w:t>
      </w:r>
      <w:r>
        <w:rPr>
          <w:color w:val="4C4D4F"/>
        </w:rPr>
        <w:t>community safety</w:t>
      </w:r>
      <w:r>
        <w:rPr>
          <w:color w:val="4C4D4F"/>
          <w:spacing w:val="1"/>
        </w:rPr>
        <w:t> </w:t>
      </w:r>
      <w:r>
        <w:rPr>
          <w:color w:val="4C4D4F"/>
        </w:rPr>
        <w:t>concerns.</w:t>
      </w:r>
      <w:r>
        <w:rPr>
          <w:color w:val="4C4D4F"/>
          <w:spacing w:val="2"/>
        </w:rPr>
        <w:t> </w:t>
      </w:r>
      <w:r>
        <w:rPr>
          <w:color w:val="4C4D4F"/>
        </w:rPr>
        <w:t>Council</w:t>
      </w:r>
      <w:r>
        <w:rPr>
          <w:color w:val="4C4D4F"/>
          <w:spacing w:val="-1"/>
        </w:rPr>
        <w:t> </w:t>
      </w:r>
      <w:r>
        <w:rPr>
          <w:color w:val="4C4D4F"/>
        </w:rPr>
        <w:t>was</w:t>
      </w:r>
      <w:r>
        <w:rPr>
          <w:color w:val="4C4D4F"/>
          <w:spacing w:val="-2"/>
        </w:rPr>
        <w:t> </w:t>
      </w:r>
      <w:r>
        <w:rPr>
          <w:color w:val="4C4D4F"/>
        </w:rPr>
        <w:t>advised</w:t>
      </w:r>
      <w:r>
        <w:rPr>
          <w:color w:val="4C4D4F"/>
          <w:spacing w:val="-2"/>
        </w:rPr>
        <w:t> </w:t>
      </w:r>
      <w:r>
        <w:rPr>
          <w:color w:val="4C4D4F"/>
        </w:rPr>
        <w:t>that:</w:t>
      </w:r>
    </w:p>
    <w:p>
      <w:pPr>
        <w:pStyle w:val="ListParagraph"/>
        <w:numPr>
          <w:ilvl w:val="1"/>
          <w:numId w:val="1"/>
        </w:numPr>
        <w:tabs>
          <w:tab w:pos="829" w:val="left" w:leader="none"/>
          <w:tab w:pos="830" w:val="left" w:leader="none"/>
        </w:tabs>
        <w:spacing w:line="288" w:lineRule="auto" w:before="121" w:after="0"/>
        <w:ind w:left="829" w:right="118" w:hanging="360"/>
        <w:jc w:val="left"/>
        <w:rPr>
          <w:rFonts w:ascii="Symbol" w:hAnsi="Symbol"/>
          <w:color w:val="4C4D4F"/>
          <w:sz w:val="20"/>
        </w:rPr>
      </w:pPr>
      <w:r>
        <w:rPr>
          <w:b/>
          <w:i/>
          <w:color w:val="4C4D4F"/>
          <w:sz w:val="22"/>
        </w:rPr>
        <w:t>The “look and feel” of the community contributes to safety: </w:t>
      </w:r>
      <w:r>
        <w:rPr>
          <w:color w:val="4C4D4F"/>
          <w:sz w:val="22"/>
        </w:rPr>
        <w:t>Appropriate lighting, and</w:t>
      </w:r>
      <w:r>
        <w:rPr>
          <w:color w:val="4C4D4F"/>
          <w:spacing w:val="1"/>
          <w:sz w:val="22"/>
        </w:rPr>
        <w:t> </w:t>
      </w:r>
      <w:r>
        <w:rPr>
          <w:color w:val="4C4D4F"/>
          <w:sz w:val="22"/>
        </w:rPr>
        <w:t>passive surveillance (having other people around) helps residents to feel safe when walking</w:t>
      </w:r>
      <w:r>
        <w:rPr>
          <w:color w:val="4C4D4F"/>
          <w:spacing w:val="-59"/>
          <w:sz w:val="22"/>
        </w:rPr>
        <w:t> </w:t>
      </w:r>
      <w:r>
        <w:rPr>
          <w:color w:val="4C4D4F"/>
          <w:sz w:val="22"/>
        </w:rPr>
        <w:t>at</w:t>
      </w:r>
      <w:r>
        <w:rPr>
          <w:color w:val="4C4D4F"/>
          <w:spacing w:val="1"/>
          <w:sz w:val="22"/>
        </w:rPr>
        <w:t> </w:t>
      </w:r>
      <w:r>
        <w:rPr>
          <w:color w:val="4C4D4F"/>
          <w:sz w:val="22"/>
        </w:rPr>
        <w:t>night and while at transport</w:t>
      </w:r>
      <w:r>
        <w:rPr>
          <w:color w:val="4C4D4F"/>
          <w:spacing w:val="-2"/>
          <w:sz w:val="22"/>
        </w:rPr>
        <w:t> </w:t>
      </w:r>
      <w:r>
        <w:rPr>
          <w:color w:val="4C4D4F"/>
          <w:sz w:val="22"/>
        </w:rPr>
        <w:t>hubs.</w:t>
      </w:r>
    </w:p>
    <w:p>
      <w:pPr>
        <w:pStyle w:val="ListParagraph"/>
        <w:numPr>
          <w:ilvl w:val="1"/>
          <w:numId w:val="1"/>
        </w:numPr>
        <w:tabs>
          <w:tab w:pos="829" w:val="left" w:leader="none"/>
          <w:tab w:pos="830" w:val="left" w:leader="none"/>
        </w:tabs>
        <w:spacing w:line="240" w:lineRule="auto" w:before="119" w:after="0"/>
        <w:ind w:left="829" w:right="0" w:hanging="361"/>
        <w:jc w:val="left"/>
        <w:rPr>
          <w:rFonts w:ascii="Symbol" w:hAnsi="Symbol"/>
          <w:color w:val="4C4D4F"/>
          <w:sz w:val="20"/>
        </w:rPr>
      </w:pPr>
      <w:r>
        <w:rPr>
          <w:b/>
          <w:i/>
          <w:color w:val="4C4D4F"/>
          <w:sz w:val="22"/>
        </w:rPr>
        <w:t>Theft</w:t>
      </w:r>
      <w:r>
        <w:rPr>
          <w:b/>
          <w:i/>
          <w:color w:val="4C4D4F"/>
          <w:spacing w:val="-3"/>
          <w:sz w:val="22"/>
        </w:rPr>
        <w:t> </w:t>
      </w:r>
      <w:r>
        <w:rPr>
          <w:b/>
          <w:i/>
          <w:color w:val="4C4D4F"/>
          <w:sz w:val="22"/>
        </w:rPr>
        <w:t>is</w:t>
      </w:r>
      <w:r>
        <w:rPr>
          <w:b/>
          <w:i/>
          <w:color w:val="4C4D4F"/>
          <w:spacing w:val="-4"/>
          <w:sz w:val="22"/>
        </w:rPr>
        <w:t> </w:t>
      </w:r>
      <w:r>
        <w:rPr>
          <w:b/>
          <w:i/>
          <w:color w:val="4C4D4F"/>
          <w:sz w:val="22"/>
        </w:rPr>
        <w:t>a</w:t>
      </w:r>
      <w:r>
        <w:rPr>
          <w:b/>
          <w:i/>
          <w:color w:val="4C4D4F"/>
          <w:spacing w:val="-1"/>
          <w:sz w:val="22"/>
        </w:rPr>
        <w:t> </w:t>
      </w:r>
      <w:r>
        <w:rPr>
          <w:b/>
          <w:i/>
          <w:color w:val="4C4D4F"/>
          <w:sz w:val="22"/>
        </w:rPr>
        <w:t>concern</w:t>
      </w:r>
      <w:r>
        <w:rPr>
          <w:b/>
          <w:i/>
          <w:color w:val="4C4D4F"/>
          <w:spacing w:val="-4"/>
          <w:sz w:val="22"/>
        </w:rPr>
        <w:t> </w:t>
      </w:r>
      <w:r>
        <w:rPr>
          <w:b/>
          <w:i/>
          <w:color w:val="4C4D4F"/>
          <w:sz w:val="22"/>
        </w:rPr>
        <w:t>for</w:t>
      </w:r>
      <w:r>
        <w:rPr>
          <w:b/>
          <w:i/>
          <w:color w:val="4C4D4F"/>
          <w:spacing w:val="-4"/>
          <w:sz w:val="22"/>
        </w:rPr>
        <w:t> </w:t>
      </w:r>
      <w:r>
        <w:rPr>
          <w:b/>
          <w:i/>
          <w:color w:val="4C4D4F"/>
          <w:sz w:val="22"/>
        </w:rPr>
        <w:t>residents:</w:t>
      </w:r>
      <w:r>
        <w:rPr>
          <w:b/>
          <w:i/>
          <w:color w:val="4C4D4F"/>
          <w:spacing w:val="1"/>
          <w:sz w:val="22"/>
        </w:rPr>
        <w:t> </w:t>
      </w:r>
      <w:r>
        <w:rPr>
          <w:color w:val="4C4D4F"/>
          <w:sz w:val="22"/>
        </w:rPr>
        <w:t>Residents</w:t>
      </w:r>
      <w:r>
        <w:rPr>
          <w:color w:val="4C4D4F"/>
          <w:spacing w:val="-3"/>
          <w:sz w:val="22"/>
        </w:rPr>
        <w:t> </w:t>
      </w:r>
      <w:r>
        <w:rPr>
          <w:color w:val="4C4D4F"/>
          <w:sz w:val="22"/>
        </w:rPr>
        <w:t>feared</w:t>
      </w:r>
      <w:r>
        <w:rPr>
          <w:color w:val="4C4D4F"/>
          <w:spacing w:val="-2"/>
          <w:sz w:val="22"/>
        </w:rPr>
        <w:t> </w:t>
      </w:r>
      <w:r>
        <w:rPr>
          <w:color w:val="4C4D4F"/>
          <w:sz w:val="22"/>
        </w:rPr>
        <w:t>property, bike,</w:t>
      </w:r>
      <w:r>
        <w:rPr>
          <w:color w:val="4C4D4F"/>
          <w:spacing w:val="1"/>
          <w:sz w:val="22"/>
        </w:rPr>
        <w:t> </w:t>
      </w:r>
      <w:r>
        <w:rPr>
          <w:color w:val="4C4D4F"/>
          <w:sz w:val="22"/>
        </w:rPr>
        <w:t>and</w:t>
      </w:r>
      <w:r>
        <w:rPr>
          <w:color w:val="4C4D4F"/>
          <w:spacing w:val="-4"/>
          <w:sz w:val="22"/>
        </w:rPr>
        <w:t> </w:t>
      </w:r>
      <w:r>
        <w:rPr>
          <w:color w:val="4C4D4F"/>
          <w:sz w:val="22"/>
        </w:rPr>
        <w:t>car</w:t>
      </w:r>
      <w:r>
        <w:rPr>
          <w:color w:val="4C4D4F"/>
          <w:spacing w:val="-8"/>
          <w:sz w:val="22"/>
        </w:rPr>
        <w:t> </w:t>
      </w:r>
      <w:r>
        <w:rPr>
          <w:color w:val="4C4D4F"/>
          <w:sz w:val="22"/>
        </w:rPr>
        <w:t>theft.</w:t>
      </w:r>
    </w:p>
    <w:p>
      <w:pPr>
        <w:pStyle w:val="ListParagraph"/>
        <w:numPr>
          <w:ilvl w:val="1"/>
          <w:numId w:val="1"/>
        </w:numPr>
        <w:tabs>
          <w:tab w:pos="829" w:val="left" w:leader="none"/>
          <w:tab w:pos="830" w:val="left" w:leader="none"/>
        </w:tabs>
        <w:spacing w:line="288" w:lineRule="auto" w:before="172" w:after="0"/>
        <w:ind w:left="829" w:right="433" w:hanging="360"/>
        <w:jc w:val="left"/>
        <w:rPr>
          <w:rFonts w:ascii="Symbol" w:hAnsi="Symbol"/>
          <w:color w:val="4C4D4F"/>
          <w:sz w:val="20"/>
        </w:rPr>
      </w:pPr>
      <w:r>
        <w:rPr>
          <w:b/>
          <w:i/>
          <w:color w:val="4C4D4F"/>
          <w:sz w:val="22"/>
        </w:rPr>
        <w:t>Unsafe driver behaviour is contributing to road safety concerns: </w:t>
      </w:r>
      <w:r>
        <w:rPr>
          <w:color w:val="4C4D4F"/>
          <w:sz w:val="22"/>
        </w:rPr>
        <w:t>Traffic speeds and</w:t>
      </w:r>
      <w:r>
        <w:rPr>
          <w:color w:val="4C4D4F"/>
          <w:spacing w:val="-59"/>
          <w:sz w:val="22"/>
        </w:rPr>
        <w:t> </w:t>
      </w:r>
      <w:r>
        <w:rPr>
          <w:color w:val="4C4D4F"/>
          <w:spacing w:val="-1"/>
          <w:sz w:val="22"/>
        </w:rPr>
        <w:t>illegal</w:t>
      </w:r>
      <w:r>
        <w:rPr>
          <w:color w:val="4C4D4F"/>
          <w:sz w:val="22"/>
        </w:rPr>
        <w:t> </w:t>
      </w:r>
      <w:r>
        <w:rPr>
          <w:color w:val="4C4D4F"/>
          <w:spacing w:val="-1"/>
          <w:sz w:val="22"/>
        </w:rPr>
        <w:t>behaviour,</w:t>
      </w:r>
      <w:r>
        <w:rPr>
          <w:color w:val="4C4D4F"/>
          <w:spacing w:val="2"/>
          <w:sz w:val="22"/>
        </w:rPr>
        <w:t> </w:t>
      </w:r>
      <w:r>
        <w:rPr>
          <w:color w:val="4C4D4F"/>
          <w:spacing w:val="-1"/>
          <w:sz w:val="22"/>
        </w:rPr>
        <w:t>in</w:t>
      </w:r>
      <w:r>
        <w:rPr>
          <w:color w:val="4C4D4F"/>
          <w:sz w:val="22"/>
        </w:rPr>
        <w:t> </w:t>
      </w:r>
      <w:r>
        <w:rPr>
          <w:color w:val="4C4D4F"/>
          <w:spacing w:val="-1"/>
          <w:sz w:val="22"/>
        </w:rPr>
        <w:t>local</w:t>
      </w:r>
      <w:r>
        <w:rPr>
          <w:color w:val="4C4D4F"/>
          <w:sz w:val="22"/>
        </w:rPr>
        <w:t> </w:t>
      </w:r>
      <w:r>
        <w:rPr>
          <w:color w:val="4C4D4F"/>
          <w:spacing w:val="-1"/>
          <w:sz w:val="22"/>
        </w:rPr>
        <w:t>streets </w:t>
      </w:r>
      <w:r>
        <w:rPr>
          <w:color w:val="4C4D4F"/>
          <w:sz w:val="22"/>
        </w:rPr>
        <w:t>can</w:t>
      </w:r>
      <w:r>
        <w:rPr>
          <w:color w:val="4C4D4F"/>
          <w:spacing w:val="-2"/>
          <w:sz w:val="22"/>
        </w:rPr>
        <w:t> </w:t>
      </w:r>
      <w:r>
        <w:rPr>
          <w:color w:val="4C4D4F"/>
          <w:sz w:val="22"/>
        </w:rPr>
        <w:t>put</w:t>
      </w:r>
      <w:r>
        <w:rPr>
          <w:color w:val="4C4D4F"/>
          <w:spacing w:val="2"/>
          <w:sz w:val="22"/>
        </w:rPr>
        <w:t> </w:t>
      </w:r>
      <w:r>
        <w:rPr>
          <w:color w:val="4C4D4F"/>
          <w:sz w:val="22"/>
        </w:rPr>
        <w:t>pedestrian and bike</w:t>
      </w:r>
      <w:r>
        <w:rPr>
          <w:color w:val="4C4D4F"/>
          <w:spacing w:val="-2"/>
          <w:sz w:val="22"/>
        </w:rPr>
        <w:t> </w:t>
      </w:r>
      <w:r>
        <w:rPr>
          <w:color w:val="4C4D4F"/>
          <w:sz w:val="22"/>
        </w:rPr>
        <w:t>rider safety</w:t>
      </w:r>
      <w:r>
        <w:rPr>
          <w:color w:val="4C4D4F"/>
          <w:spacing w:val="-4"/>
          <w:sz w:val="22"/>
        </w:rPr>
        <w:t> </w:t>
      </w:r>
      <w:r>
        <w:rPr>
          <w:color w:val="4C4D4F"/>
          <w:sz w:val="22"/>
        </w:rPr>
        <w:t>at</w:t>
      </w:r>
      <w:r>
        <w:rPr>
          <w:color w:val="4C4D4F"/>
          <w:spacing w:val="-18"/>
          <w:sz w:val="22"/>
        </w:rPr>
        <w:t> </w:t>
      </w:r>
      <w:r>
        <w:rPr>
          <w:color w:val="4C4D4F"/>
          <w:sz w:val="22"/>
        </w:rPr>
        <w:t>risk.</w:t>
      </w:r>
    </w:p>
    <w:p>
      <w:pPr>
        <w:pStyle w:val="ListParagraph"/>
        <w:numPr>
          <w:ilvl w:val="1"/>
          <w:numId w:val="1"/>
        </w:numPr>
        <w:tabs>
          <w:tab w:pos="829" w:val="left" w:leader="none"/>
          <w:tab w:pos="830" w:val="left" w:leader="none"/>
        </w:tabs>
        <w:spacing w:line="288" w:lineRule="auto" w:before="118" w:after="0"/>
        <w:ind w:left="829" w:right="1245" w:hanging="360"/>
        <w:jc w:val="left"/>
        <w:rPr>
          <w:rFonts w:ascii="Symbol" w:hAnsi="Symbol"/>
          <w:color w:val="4C4D4F"/>
          <w:sz w:val="20"/>
        </w:rPr>
      </w:pPr>
      <w:r>
        <w:rPr>
          <w:b/>
          <w:i/>
          <w:color w:val="4C4D4F"/>
          <w:sz w:val="22"/>
        </w:rPr>
        <w:t>Connected communities feel safer: </w:t>
      </w:r>
      <w:r>
        <w:rPr>
          <w:color w:val="4C4D4F"/>
          <w:sz w:val="22"/>
        </w:rPr>
        <w:t>Residents feel safer when they know their</w:t>
      </w:r>
      <w:r>
        <w:rPr>
          <w:color w:val="4C4D4F"/>
          <w:spacing w:val="-59"/>
          <w:sz w:val="22"/>
        </w:rPr>
        <w:t> </w:t>
      </w:r>
      <w:r>
        <w:rPr>
          <w:color w:val="4C4D4F"/>
          <w:sz w:val="22"/>
        </w:rPr>
        <w:t>neighbours</w:t>
      </w:r>
      <w:r>
        <w:rPr>
          <w:color w:val="4C4D4F"/>
          <w:spacing w:val="-1"/>
          <w:sz w:val="22"/>
        </w:rPr>
        <w:t> </w:t>
      </w:r>
      <w:r>
        <w:rPr>
          <w:color w:val="4C4D4F"/>
          <w:sz w:val="22"/>
        </w:rPr>
        <w:t>and want</w:t>
      </w:r>
      <w:r>
        <w:rPr>
          <w:color w:val="4C4D4F"/>
          <w:spacing w:val="1"/>
          <w:sz w:val="22"/>
        </w:rPr>
        <w:t> </w:t>
      </w:r>
      <w:r>
        <w:rPr>
          <w:color w:val="4C4D4F"/>
          <w:sz w:val="22"/>
        </w:rPr>
        <w:t>opportunities</w:t>
      </w:r>
      <w:r>
        <w:rPr>
          <w:color w:val="4C4D4F"/>
          <w:spacing w:val="-2"/>
          <w:sz w:val="22"/>
        </w:rPr>
        <w:t> </w:t>
      </w:r>
      <w:r>
        <w:rPr>
          <w:color w:val="4C4D4F"/>
          <w:sz w:val="22"/>
        </w:rPr>
        <w:t>to</w:t>
      </w:r>
      <w:r>
        <w:rPr>
          <w:color w:val="4C4D4F"/>
          <w:spacing w:val="-3"/>
          <w:sz w:val="22"/>
        </w:rPr>
        <w:t> </w:t>
      </w:r>
      <w:r>
        <w:rPr>
          <w:color w:val="4C4D4F"/>
          <w:sz w:val="22"/>
        </w:rPr>
        <w:t>connect</w:t>
      </w:r>
      <w:r>
        <w:rPr>
          <w:color w:val="4C4D4F"/>
          <w:spacing w:val="2"/>
          <w:sz w:val="22"/>
        </w:rPr>
        <w:t> </w:t>
      </w:r>
      <w:r>
        <w:rPr>
          <w:color w:val="4C4D4F"/>
          <w:sz w:val="22"/>
        </w:rPr>
        <w:t>with</w:t>
      </w:r>
      <w:r>
        <w:rPr>
          <w:color w:val="4C4D4F"/>
          <w:spacing w:val="-3"/>
          <w:sz w:val="22"/>
        </w:rPr>
        <w:t> </w:t>
      </w:r>
      <w:r>
        <w:rPr>
          <w:color w:val="4C4D4F"/>
          <w:sz w:val="22"/>
        </w:rPr>
        <w:t>others.</w:t>
      </w:r>
    </w:p>
    <w:p>
      <w:pPr>
        <w:pStyle w:val="ListParagraph"/>
        <w:numPr>
          <w:ilvl w:val="1"/>
          <w:numId w:val="1"/>
        </w:numPr>
        <w:tabs>
          <w:tab w:pos="829" w:val="left" w:leader="none"/>
          <w:tab w:pos="830" w:val="left" w:leader="none"/>
        </w:tabs>
        <w:spacing w:line="288" w:lineRule="auto" w:before="120" w:after="0"/>
        <w:ind w:left="829" w:right="261" w:hanging="360"/>
        <w:jc w:val="left"/>
        <w:rPr>
          <w:rFonts w:ascii="Symbol" w:hAnsi="Symbol"/>
          <w:color w:val="4C4D4F"/>
          <w:sz w:val="20"/>
        </w:rPr>
      </w:pPr>
      <w:r>
        <w:rPr>
          <w:b/>
          <w:i/>
          <w:color w:val="4C4D4F"/>
          <w:sz w:val="22"/>
        </w:rPr>
        <w:t>Diversity is celebrated: </w:t>
      </w:r>
      <w:r>
        <w:rPr>
          <w:color w:val="4C4D4F"/>
          <w:sz w:val="22"/>
        </w:rPr>
        <w:t>Residents are proud of the diversity in Port Phillip and see it as a</w:t>
      </w:r>
      <w:r>
        <w:rPr>
          <w:color w:val="4C4D4F"/>
          <w:spacing w:val="-59"/>
          <w:sz w:val="22"/>
        </w:rPr>
        <w:t> </w:t>
      </w:r>
      <w:r>
        <w:rPr>
          <w:color w:val="4C4D4F"/>
          <w:sz w:val="22"/>
        </w:rPr>
        <w:t>major</w:t>
      </w:r>
      <w:r>
        <w:rPr>
          <w:color w:val="4C4D4F"/>
          <w:spacing w:val="1"/>
          <w:sz w:val="22"/>
        </w:rPr>
        <w:t> </w:t>
      </w:r>
      <w:r>
        <w:rPr>
          <w:color w:val="4C4D4F"/>
          <w:sz w:val="22"/>
        </w:rPr>
        <w:t>community</w:t>
      </w:r>
      <w:r>
        <w:rPr>
          <w:color w:val="4C4D4F"/>
          <w:spacing w:val="-2"/>
          <w:sz w:val="22"/>
        </w:rPr>
        <w:t> </w:t>
      </w:r>
      <w:r>
        <w:rPr>
          <w:color w:val="4C4D4F"/>
          <w:sz w:val="22"/>
        </w:rPr>
        <w:t>strength that</w:t>
      </w:r>
      <w:r>
        <w:rPr>
          <w:color w:val="4C4D4F"/>
          <w:spacing w:val="1"/>
          <w:sz w:val="22"/>
        </w:rPr>
        <w:t> </w:t>
      </w:r>
      <w:r>
        <w:rPr>
          <w:color w:val="4C4D4F"/>
          <w:sz w:val="22"/>
        </w:rPr>
        <w:t>should</w:t>
      </w:r>
      <w:r>
        <w:rPr>
          <w:color w:val="4C4D4F"/>
          <w:spacing w:val="-2"/>
          <w:sz w:val="22"/>
        </w:rPr>
        <w:t> </w:t>
      </w:r>
      <w:r>
        <w:rPr>
          <w:color w:val="4C4D4F"/>
          <w:sz w:val="22"/>
        </w:rPr>
        <w:t>be</w:t>
      </w:r>
      <w:r>
        <w:rPr>
          <w:color w:val="4C4D4F"/>
          <w:spacing w:val="-1"/>
          <w:sz w:val="22"/>
        </w:rPr>
        <w:t> </w:t>
      </w:r>
      <w:r>
        <w:rPr>
          <w:color w:val="4C4D4F"/>
          <w:sz w:val="22"/>
        </w:rPr>
        <w:t>celebrated.</w:t>
      </w:r>
    </w:p>
    <w:p>
      <w:pPr>
        <w:spacing w:after="0" w:line="288" w:lineRule="auto"/>
        <w:jc w:val="left"/>
        <w:rPr>
          <w:rFonts w:ascii="Symbol" w:hAnsi="Symbol"/>
          <w:sz w:val="20"/>
        </w:rPr>
        <w:sectPr>
          <w:type w:val="continuous"/>
          <w:pgSz w:w="11910" w:h="16840"/>
          <w:pgMar w:top="0" w:bottom="280" w:left="1020" w:right="1020"/>
        </w:sectPr>
      </w:pPr>
    </w:p>
    <w:p>
      <w:pPr>
        <w:pStyle w:val="ListParagraph"/>
        <w:numPr>
          <w:ilvl w:val="1"/>
          <w:numId w:val="1"/>
        </w:numPr>
        <w:tabs>
          <w:tab w:pos="829" w:val="left" w:leader="none"/>
          <w:tab w:pos="830" w:val="left" w:leader="none"/>
        </w:tabs>
        <w:spacing w:line="288" w:lineRule="auto" w:before="145" w:after="0"/>
        <w:ind w:left="829" w:right="899" w:hanging="360"/>
        <w:jc w:val="left"/>
        <w:rPr>
          <w:rFonts w:ascii="Symbol" w:hAnsi="Symbol"/>
          <w:color w:val="4C4D4F"/>
          <w:sz w:val="20"/>
        </w:rPr>
      </w:pPr>
      <w:r>
        <w:rPr>
          <w:b/>
          <w:i/>
          <w:color w:val="4C4D4F"/>
          <w:sz w:val="22"/>
        </w:rPr>
        <w:t>Access to housing and support increases safety. </w:t>
      </w:r>
      <w:r>
        <w:rPr>
          <w:color w:val="4C4D4F"/>
          <w:sz w:val="22"/>
        </w:rPr>
        <w:t>Residents want those who are</w:t>
      </w:r>
      <w:r>
        <w:rPr>
          <w:color w:val="4C4D4F"/>
          <w:spacing w:val="-59"/>
          <w:sz w:val="22"/>
        </w:rPr>
        <w:t> </w:t>
      </w:r>
      <w:r>
        <w:rPr>
          <w:color w:val="4C4D4F"/>
          <w:sz w:val="22"/>
        </w:rPr>
        <w:t>sleeping</w:t>
      </w:r>
      <w:r>
        <w:rPr>
          <w:color w:val="4C4D4F"/>
          <w:spacing w:val="-1"/>
          <w:sz w:val="22"/>
        </w:rPr>
        <w:t> </w:t>
      </w:r>
      <w:r>
        <w:rPr>
          <w:color w:val="4C4D4F"/>
          <w:sz w:val="22"/>
        </w:rPr>
        <w:t>rough</w:t>
      </w:r>
      <w:r>
        <w:rPr>
          <w:color w:val="4C4D4F"/>
          <w:spacing w:val="-2"/>
          <w:sz w:val="22"/>
        </w:rPr>
        <w:t> </w:t>
      </w:r>
      <w:r>
        <w:rPr>
          <w:color w:val="4C4D4F"/>
          <w:sz w:val="22"/>
        </w:rPr>
        <w:t>to be</w:t>
      </w:r>
      <w:r>
        <w:rPr>
          <w:color w:val="4C4D4F"/>
          <w:spacing w:val="-2"/>
          <w:sz w:val="22"/>
        </w:rPr>
        <w:t> </w:t>
      </w:r>
      <w:r>
        <w:rPr>
          <w:color w:val="4C4D4F"/>
          <w:sz w:val="22"/>
        </w:rPr>
        <w:t>supported</w:t>
      </w:r>
      <w:r>
        <w:rPr>
          <w:color w:val="4C4D4F"/>
          <w:spacing w:val="-3"/>
          <w:sz w:val="22"/>
        </w:rPr>
        <w:t> </w:t>
      </w:r>
      <w:r>
        <w:rPr>
          <w:color w:val="4C4D4F"/>
          <w:sz w:val="22"/>
        </w:rPr>
        <w:t>to</w:t>
      </w:r>
      <w:r>
        <w:rPr>
          <w:color w:val="4C4D4F"/>
          <w:spacing w:val="-2"/>
          <w:sz w:val="22"/>
        </w:rPr>
        <w:t> </w:t>
      </w:r>
      <w:r>
        <w:rPr>
          <w:color w:val="4C4D4F"/>
          <w:sz w:val="22"/>
        </w:rPr>
        <w:t>access</w:t>
      </w:r>
      <w:r>
        <w:rPr>
          <w:color w:val="4C4D4F"/>
          <w:spacing w:val="-10"/>
          <w:sz w:val="22"/>
        </w:rPr>
        <w:t> </w:t>
      </w:r>
      <w:r>
        <w:rPr>
          <w:color w:val="4C4D4F"/>
          <w:sz w:val="22"/>
        </w:rPr>
        <w:t>housing.</w:t>
      </w:r>
    </w:p>
    <w:p>
      <w:pPr>
        <w:pStyle w:val="ListParagraph"/>
        <w:numPr>
          <w:ilvl w:val="1"/>
          <w:numId w:val="1"/>
        </w:numPr>
        <w:tabs>
          <w:tab w:pos="829" w:val="left" w:leader="none"/>
          <w:tab w:pos="830" w:val="left" w:leader="none"/>
        </w:tabs>
        <w:spacing w:line="288" w:lineRule="auto" w:before="118" w:after="0"/>
        <w:ind w:left="829" w:right="250" w:hanging="361"/>
        <w:jc w:val="left"/>
        <w:rPr>
          <w:rFonts w:ascii="Symbol" w:hAnsi="Symbol"/>
          <w:color w:val="4C4D4F"/>
          <w:sz w:val="20"/>
        </w:rPr>
      </w:pPr>
      <w:r>
        <w:rPr>
          <w:b/>
          <w:i/>
          <w:color w:val="4C4D4F"/>
          <w:sz w:val="22"/>
        </w:rPr>
        <w:t>Support for vulnerable groups is important to creating safer communities. </w:t>
      </w:r>
      <w:r>
        <w:rPr>
          <w:color w:val="4C4D4F"/>
          <w:sz w:val="22"/>
        </w:rPr>
        <w:t>Residents</w:t>
      </w:r>
      <w:r>
        <w:rPr>
          <w:color w:val="4C4D4F"/>
          <w:spacing w:val="-59"/>
          <w:sz w:val="22"/>
        </w:rPr>
        <w:t> </w:t>
      </w:r>
      <w:r>
        <w:rPr>
          <w:color w:val="4C4D4F"/>
          <w:sz w:val="22"/>
        </w:rPr>
        <w:t>believe that support needs to be provided to street-based sex workers, homeless people,</w:t>
      </w:r>
      <w:r>
        <w:rPr>
          <w:color w:val="4C4D4F"/>
          <w:spacing w:val="1"/>
          <w:sz w:val="22"/>
        </w:rPr>
        <w:t> </w:t>
      </w:r>
      <w:r>
        <w:rPr>
          <w:color w:val="4C4D4F"/>
          <w:sz w:val="22"/>
        </w:rPr>
        <w:t>those</w:t>
      </w:r>
      <w:r>
        <w:rPr>
          <w:color w:val="4C4D4F"/>
          <w:spacing w:val="-1"/>
          <w:sz w:val="22"/>
        </w:rPr>
        <w:t> </w:t>
      </w:r>
      <w:r>
        <w:rPr>
          <w:color w:val="4C4D4F"/>
          <w:sz w:val="22"/>
        </w:rPr>
        <w:t>in</w:t>
      </w:r>
      <w:r>
        <w:rPr>
          <w:color w:val="4C4D4F"/>
          <w:spacing w:val="-1"/>
          <w:sz w:val="22"/>
        </w:rPr>
        <w:t> </w:t>
      </w:r>
      <w:r>
        <w:rPr>
          <w:color w:val="4C4D4F"/>
          <w:sz w:val="22"/>
        </w:rPr>
        <w:t>insecure</w:t>
      </w:r>
      <w:r>
        <w:rPr>
          <w:color w:val="4C4D4F"/>
          <w:spacing w:val="-1"/>
          <w:sz w:val="22"/>
        </w:rPr>
        <w:t> </w:t>
      </w:r>
      <w:r>
        <w:rPr>
          <w:color w:val="4C4D4F"/>
          <w:sz w:val="22"/>
        </w:rPr>
        <w:t>housing</w:t>
      </w:r>
      <w:r>
        <w:rPr>
          <w:color w:val="4C4D4F"/>
          <w:spacing w:val="-1"/>
          <w:sz w:val="22"/>
        </w:rPr>
        <w:t> </w:t>
      </w:r>
      <w:r>
        <w:rPr>
          <w:color w:val="4C4D4F"/>
          <w:sz w:val="22"/>
        </w:rPr>
        <w:t>and</w:t>
      </w:r>
      <w:r>
        <w:rPr>
          <w:color w:val="4C4D4F"/>
          <w:spacing w:val="-1"/>
          <w:sz w:val="22"/>
        </w:rPr>
        <w:t> </w:t>
      </w:r>
      <w:r>
        <w:rPr>
          <w:color w:val="4C4D4F"/>
          <w:sz w:val="22"/>
        </w:rPr>
        <w:t>older</w:t>
      </w:r>
      <w:r>
        <w:rPr>
          <w:color w:val="4C4D4F"/>
          <w:spacing w:val="-2"/>
          <w:sz w:val="22"/>
        </w:rPr>
        <w:t> </w:t>
      </w:r>
      <w:r>
        <w:rPr>
          <w:color w:val="4C4D4F"/>
          <w:sz w:val="22"/>
        </w:rPr>
        <w:t>citizens</w:t>
      </w:r>
      <w:r>
        <w:rPr>
          <w:color w:val="4C4D4F"/>
          <w:spacing w:val="-1"/>
          <w:sz w:val="22"/>
        </w:rPr>
        <w:t> </w:t>
      </w:r>
      <w:r>
        <w:rPr>
          <w:color w:val="4C4D4F"/>
          <w:sz w:val="22"/>
        </w:rPr>
        <w:t>identified</w:t>
      </w:r>
      <w:r>
        <w:rPr>
          <w:color w:val="4C4D4F"/>
          <w:spacing w:val="-1"/>
          <w:sz w:val="22"/>
        </w:rPr>
        <w:t> </w:t>
      </w:r>
      <w:r>
        <w:rPr>
          <w:color w:val="4C4D4F"/>
          <w:sz w:val="22"/>
        </w:rPr>
        <w:t>at</w:t>
      </w:r>
      <w:r>
        <w:rPr>
          <w:color w:val="4C4D4F"/>
          <w:spacing w:val="-2"/>
          <w:sz w:val="22"/>
        </w:rPr>
        <w:t> </w:t>
      </w:r>
      <w:r>
        <w:rPr>
          <w:color w:val="4C4D4F"/>
          <w:sz w:val="22"/>
        </w:rPr>
        <w:t>risk</w:t>
      </w:r>
      <w:r>
        <w:rPr>
          <w:color w:val="4C4D4F"/>
          <w:spacing w:val="-1"/>
          <w:sz w:val="22"/>
        </w:rPr>
        <w:t> </w:t>
      </w:r>
      <w:r>
        <w:rPr>
          <w:color w:val="4C4D4F"/>
          <w:sz w:val="22"/>
        </w:rPr>
        <w:t>of elder</w:t>
      </w:r>
      <w:r>
        <w:rPr>
          <w:color w:val="4C4D4F"/>
          <w:spacing w:val="-2"/>
          <w:sz w:val="22"/>
        </w:rPr>
        <w:t> </w:t>
      </w:r>
      <w:r>
        <w:rPr>
          <w:color w:val="4C4D4F"/>
          <w:sz w:val="22"/>
        </w:rPr>
        <w:t>abuse.</w:t>
      </w:r>
    </w:p>
    <w:p>
      <w:pPr>
        <w:pStyle w:val="ListParagraph"/>
        <w:numPr>
          <w:ilvl w:val="1"/>
          <w:numId w:val="1"/>
        </w:numPr>
        <w:tabs>
          <w:tab w:pos="829" w:val="left" w:leader="none"/>
          <w:tab w:pos="830" w:val="left" w:leader="none"/>
        </w:tabs>
        <w:spacing w:line="288" w:lineRule="auto" w:before="124" w:after="0"/>
        <w:ind w:left="829" w:right="731" w:hanging="360"/>
        <w:jc w:val="left"/>
        <w:rPr>
          <w:rFonts w:ascii="Symbol" w:hAnsi="Symbol"/>
          <w:color w:val="4C4D4F"/>
          <w:sz w:val="20"/>
        </w:rPr>
      </w:pPr>
      <w:r>
        <w:rPr>
          <w:b/>
          <w:i/>
          <w:color w:val="4C4D4F"/>
          <w:sz w:val="22"/>
        </w:rPr>
        <w:t>Responsible pet ownership is important to residents and visitors. </w:t>
      </w:r>
      <w:r>
        <w:rPr>
          <w:color w:val="4C4D4F"/>
          <w:sz w:val="22"/>
        </w:rPr>
        <w:t>Residents feel</w:t>
      </w:r>
      <w:r>
        <w:rPr>
          <w:color w:val="4C4D4F"/>
          <w:spacing w:val="-59"/>
          <w:sz w:val="22"/>
        </w:rPr>
        <w:t> </w:t>
      </w:r>
      <w:r>
        <w:rPr>
          <w:color w:val="4C4D4F"/>
          <w:sz w:val="22"/>
        </w:rPr>
        <w:t>unsafe</w:t>
      </w:r>
      <w:r>
        <w:rPr>
          <w:color w:val="4C4D4F"/>
          <w:spacing w:val="-1"/>
          <w:sz w:val="22"/>
        </w:rPr>
        <w:t> </w:t>
      </w:r>
      <w:r>
        <w:rPr>
          <w:color w:val="4C4D4F"/>
          <w:sz w:val="22"/>
        </w:rPr>
        <w:t>around dogs off leash</w:t>
      </w:r>
      <w:r>
        <w:rPr>
          <w:color w:val="4C4D4F"/>
          <w:spacing w:val="-1"/>
          <w:sz w:val="22"/>
        </w:rPr>
        <w:t> </w:t>
      </w:r>
      <w:r>
        <w:rPr>
          <w:color w:val="4C4D4F"/>
          <w:sz w:val="22"/>
        </w:rPr>
        <w:t>behaving</w:t>
      </w:r>
      <w:r>
        <w:rPr>
          <w:color w:val="4C4D4F"/>
          <w:spacing w:val="-1"/>
          <w:sz w:val="22"/>
        </w:rPr>
        <w:t> </w:t>
      </w:r>
      <w:r>
        <w:rPr>
          <w:color w:val="4C4D4F"/>
          <w:sz w:val="22"/>
        </w:rPr>
        <w:t>aggressively.</w:t>
      </w:r>
    </w:p>
    <w:p>
      <w:pPr>
        <w:pStyle w:val="ListParagraph"/>
        <w:numPr>
          <w:ilvl w:val="1"/>
          <w:numId w:val="1"/>
        </w:numPr>
        <w:tabs>
          <w:tab w:pos="829" w:val="left" w:leader="none"/>
          <w:tab w:pos="830" w:val="left" w:leader="none"/>
        </w:tabs>
        <w:spacing w:line="247" w:lineRule="auto" w:before="119" w:after="0"/>
        <w:ind w:left="829" w:right="766" w:hanging="361"/>
        <w:jc w:val="left"/>
        <w:rPr>
          <w:rFonts w:ascii="Symbol" w:hAnsi="Symbol"/>
          <w:color w:val="4C4D4F"/>
          <w:sz w:val="22"/>
        </w:rPr>
      </w:pPr>
      <w:r>
        <w:rPr>
          <w:b/>
          <w:i/>
          <w:color w:val="4C4D4F"/>
          <w:sz w:val="22"/>
        </w:rPr>
        <w:t>People are concerned about impacts of alcohol and drug use. </w:t>
      </w:r>
      <w:r>
        <w:rPr>
          <w:color w:val="4C4D4F"/>
          <w:sz w:val="22"/>
        </w:rPr>
        <w:t>Residents see the</w:t>
      </w:r>
      <w:r>
        <w:rPr>
          <w:color w:val="4C4D4F"/>
          <w:spacing w:val="-59"/>
          <w:sz w:val="22"/>
        </w:rPr>
        <w:t> </w:t>
      </w:r>
      <w:r>
        <w:rPr>
          <w:color w:val="4C4D4F"/>
          <w:sz w:val="22"/>
        </w:rPr>
        <w:t>impact</w:t>
      </w:r>
      <w:r>
        <w:rPr>
          <w:color w:val="4C4D4F"/>
          <w:spacing w:val="-1"/>
          <w:sz w:val="22"/>
        </w:rPr>
        <w:t> </w:t>
      </w:r>
      <w:r>
        <w:rPr>
          <w:color w:val="4C4D4F"/>
          <w:sz w:val="22"/>
        </w:rPr>
        <w:t>of drug</w:t>
      </w:r>
      <w:r>
        <w:rPr>
          <w:color w:val="4C4D4F"/>
          <w:spacing w:val="-2"/>
          <w:sz w:val="22"/>
        </w:rPr>
        <w:t> </w:t>
      </w:r>
      <w:r>
        <w:rPr>
          <w:color w:val="4C4D4F"/>
          <w:sz w:val="22"/>
        </w:rPr>
        <w:t>and</w:t>
      </w:r>
      <w:r>
        <w:rPr>
          <w:color w:val="4C4D4F"/>
          <w:spacing w:val="-1"/>
          <w:sz w:val="22"/>
        </w:rPr>
        <w:t> </w:t>
      </w:r>
      <w:r>
        <w:rPr>
          <w:color w:val="4C4D4F"/>
          <w:sz w:val="22"/>
        </w:rPr>
        <w:t>alcohol misuse on</w:t>
      </w:r>
      <w:r>
        <w:rPr>
          <w:color w:val="4C4D4F"/>
          <w:spacing w:val="-2"/>
          <w:sz w:val="22"/>
        </w:rPr>
        <w:t> </w:t>
      </w:r>
      <w:r>
        <w:rPr>
          <w:color w:val="4C4D4F"/>
          <w:sz w:val="22"/>
        </w:rPr>
        <w:t>the</w:t>
      </w:r>
      <w:r>
        <w:rPr>
          <w:color w:val="4C4D4F"/>
          <w:spacing w:val="-12"/>
          <w:sz w:val="22"/>
        </w:rPr>
        <w:t> </w:t>
      </w:r>
      <w:r>
        <w:rPr>
          <w:color w:val="4C4D4F"/>
          <w:sz w:val="22"/>
        </w:rPr>
        <w:t>community.</w:t>
      </w:r>
    </w:p>
    <w:p>
      <w:pPr>
        <w:pStyle w:val="BodyText"/>
        <w:ind w:left="0"/>
        <w:rPr>
          <w:sz w:val="24"/>
        </w:rPr>
      </w:pPr>
    </w:p>
    <w:p>
      <w:pPr>
        <w:pStyle w:val="BodyText"/>
        <w:spacing w:before="5"/>
        <w:ind w:left="0"/>
        <w:rPr>
          <w:sz w:val="21"/>
        </w:rPr>
      </w:pPr>
    </w:p>
    <w:p>
      <w:pPr>
        <w:pStyle w:val="Heading2"/>
        <w:numPr>
          <w:ilvl w:val="0"/>
          <w:numId w:val="1"/>
        </w:numPr>
        <w:tabs>
          <w:tab w:pos="357" w:val="left" w:leader="none"/>
        </w:tabs>
        <w:spacing w:line="240" w:lineRule="auto" w:before="1" w:after="0"/>
        <w:ind w:left="356" w:right="0" w:hanging="250"/>
        <w:jc w:val="left"/>
        <w:rPr>
          <w:i/>
        </w:rPr>
      </w:pPr>
      <w:r>
        <w:rPr>
          <w:i/>
          <w:color w:val="4C4D4F"/>
        </w:rPr>
        <w:t>Crime</w:t>
      </w:r>
      <w:r>
        <w:rPr>
          <w:i/>
          <w:color w:val="4C4D4F"/>
          <w:spacing w:val="-3"/>
        </w:rPr>
        <w:t> </w:t>
      </w:r>
      <w:r>
        <w:rPr>
          <w:i/>
          <w:color w:val="4C4D4F"/>
        </w:rPr>
        <w:t>within</w:t>
      </w:r>
      <w:r>
        <w:rPr>
          <w:i/>
          <w:color w:val="4C4D4F"/>
          <w:spacing w:val="-2"/>
        </w:rPr>
        <w:t> </w:t>
      </w:r>
      <w:r>
        <w:rPr>
          <w:i/>
          <w:color w:val="4C4D4F"/>
        </w:rPr>
        <w:t>the City</w:t>
      </w:r>
      <w:r>
        <w:rPr>
          <w:i/>
          <w:color w:val="4C4D4F"/>
          <w:spacing w:val="-2"/>
        </w:rPr>
        <w:t> </w:t>
      </w:r>
      <w:r>
        <w:rPr>
          <w:i/>
          <w:color w:val="4C4D4F"/>
        </w:rPr>
        <w:t>of</w:t>
      </w:r>
      <w:r>
        <w:rPr>
          <w:i/>
          <w:color w:val="4C4D4F"/>
          <w:spacing w:val="2"/>
        </w:rPr>
        <w:t> </w:t>
      </w:r>
      <w:r>
        <w:rPr>
          <w:i/>
          <w:color w:val="4C4D4F"/>
        </w:rPr>
        <w:t>Port</w:t>
      </w:r>
      <w:r>
        <w:rPr>
          <w:i/>
          <w:color w:val="4C4D4F"/>
          <w:spacing w:val="-11"/>
        </w:rPr>
        <w:t> </w:t>
      </w:r>
      <w:r>
        <w:rPr>
          <w:i/>
          <w:color w:val="4C4D4F"/>
        </w:rPr>
        <w:t>Phillip</w:t>
      </w:r>
    </w:p>
    <w:p>
      <w:pPr>
        <w:pStyle w:val="BodyText"/>
        <w:spacing w:before="136"/>
        <w:ind w:left="109"/>
      </w:pPr>
      <w:r>
        <w:rPr>
          <w:color w:val="4C4D4F"/>
        </w:rPr>
        <w:t>Victoria</w:t>
      </w:r>
      <w:r>
        <w:rPr>
          <w:color w:val="4C4D4F"/>
          <w:spacing w:val="-2"/>
        </w:rPr>
        <w:t> </w:t>
      </w:r>
      <w:r>
        <w:rPr>
          <w:color w:val="4C4D4F"/>
        </w:rPr>
        <w:t>Police</w:t>
      </w:r>
      <w:r>
        <w:rPr>
          <w:color w:val="4C4D4F"/>
          <w:spacing w:val="-1"/>
        </w:rPr>
        <w:t> </w:t>
      </w:r>
      <w:r>
        <w:rPr>
          <w:color w:val="4C4D4F"/>
        </w:rPr>
        <w:t>data</w:t>
      </w:r>
      <w:r>
        <w:rPr>
          <w:color w:val="4C4D4F"/>
          <w:spacing w:val="-4"/>
        </w:rPr>
        <w:t> </w:t>
      </w:r>
      <w:r>
        <w:rPr>
          <w:color w:val="4C4D4F"/>
        </w:rPr>
        <w:t>shows</w:t>
      </w:r>
      <w:r>
        <w:rPr>
          <w:color w:val="4C4D4F"/>
          <w:spacing w:val="-1"/>
        </w:rPr>
        <w:t> </w:t>
      </w:r>
      <w:r>
        <w:rPr>
          <w:color w:val="4C4D4F"/>
        </w:rPr>
        <w:t>that:</w:t>
      </w:r>
    </w:p>
    <w:p>
      <w:pPr>
        <w:pStyle w:val="ListParagraph"/>
        <w:numPr>
          <w:ilvl w:val="1"/>
          <w:numId w:val="1"/>
        </w:numPr>
        <w:tabs>
          <w:tab w:pos="829" w:val="left" w:leader="none"/>
          <w:tab w:pos="830" w:val="left" w:leader="none"/>
        </w:tabs>
        <w:spacing w:line="252" w:lineRule="auto" w:before="132" w:after="0"/>
        <w:ind w:left="829" w:right="936" w:hanging="361"/>
        <w:jc w:val="left"/>
        <w:rPr>
          <w:rFonts w:ascii="Symbol" w:hAnsi="Symbol"/>
          <w:color w:val="4C4D4F"/>
          <w:sz w:val="22"/>
        </w:rPr>
      </w:pPr>
      <w:r>
        <w:rPr>
          <w:color w:val="4C4D4F"/>
          <w:sz w:val="22"/>
        </w:rPr>
        <w:t>The rates of criminal incidents in Port Phillip have been consistently higher than the</w:t>
      </w:r>
      <w:r>
        <w:rPr>
          <w:color w:val="4C4D4F"/>
          <w:spacing w:val="-59"/>
          <w:sz w:val="22"/>
        </w:rPr>
        <w:t> </w:t>
      </w:r>
      <w:r>
        <w:rPr>
          <w:color w:val="4C4D4F"/>
          <w:sz w:val="22"/>
        </w:rPr>
        <w:t>Victorian</w:t>
      </w:r>
      <w:r>
        <w:rPr>
          <w:color w:val="4C4D4F"/>
          <w:spacing w:val="-1"/>
          <w:sz w:val="22"/>
        </w:rPr>
        <w:t> </w:t>
      </w:r>
      <w:r>
        <w:rPr>
          <w:color w:val="4C4D4F"/>
          <w:sz w:val="22"/>
        </w:rPr>
        <w:t>average over</w:t>
      </w:r>
      <w:r>
        <w:rPr>
          <w:color w:val="4C4D4F"/>
          <w:spacing w:val="-1"/>
          <w:sz w:val="22"/>
        </w:rPr>
        <w:t> </w:t>
      </w:r>
      <w:r>
        <w:rPr>
          <w:color w:val="4C4D4F"/>
          <w:sz w:val="22"/>
        </w:rPr>
        <w:t>the past</w:t>
      </w:r>
      <w:r>
        <w:rPr>
          <w:color w:val="4C4D4F"/>
          <w:spacing w:val="-1"/>
          <w:sz w:val="22"/>
        </w:rPr>
        <w:t> </w:t>
      </w:r>
      <w:r>
        <w:rPr>
          <w:color w:val="4C4D4F"/>
          <w:sz w:val="22"/>
        </w:rPr>
        <w:t>ten</w:t>
      </w:r>
      <w:r>
        <w:rPr>
          <w:color w:val="4C4D4F"/>
          <w:spacing w:val="-6"/>
          <w:sz w:val="22"/>
        </w:rPr>
        <w:t> </w:t>
      </w:r>
      <w:r>
        <w:rPr>
          <w:color w:val="4C4D4F"/>
          <w:sz w:val="22"/>
        </w:rPr>
        <w:t>years.</w:t>
      </w:r>
    </w:p>
    <w:p>
      <w:pPr>
        <w:pStyle w:val="ListParagraph"/>
        <w:numPr>
          <w:ilvl w:val="1"/>
          <w:numId w:val="1"/>
        </w:numPr>
        <w:tabs>
          <w:tab w:pos="829" w:val="left" w:leader="none"/>
          <w:tab w:pos="830" w:val="left" w:leader="none"/>
        </w:tabs>
        <w:spacing w:line="252" w:lineRule="auto" w:before="121" w:after="0"/>
        <w:ind w:left="829" w:right="118" w:hanging="361"/>
        <w:jc w:val="left"/>
        <w:rPr>
          <w:rFonts w:ascii="Symbol" w:hAnsi="Symbol"/>
          <w:color w:val="4C4D4F"/>
          <w:sz w:val="22"/>
        </w:rPr>
      </w:pPr>
      <w:r>
        <w:rPr>
          <w:color w:val="4C4D4F"/>
          <w:sz w:val="22"/>
        </w:rPr>
        <w:t>For the year ending September 2020, there was a substantial increase in criminal</w:t>
      </w:r>
      <w:r>
        <w:rPr>
          <w:color w:val="4C4D4F"/>
          <w:spacing w:val="1"/>
          <w:sz w:val="22"/>
        </w:rPr>
        <w:t> </w:t>
      </w:r>
      <w:r>
        <w:rPr>
          <w:color w:val="4C4D4F"/>
          <w:sz w:val="22"/>
        </w:rPr>
        <w:t>incidences compared to the previous year. This increase is largely due to the introduction of</w:t>
      </w:r>
      <w:r>
        <w:rPr>
          <w:color w:val="4C4D4F"/>
          <w:spacing w:val="-59"/>
          <w:sz w:val="22"/>
        </w:rPr>
        <w:t> </w:t>
      </w:r>
      <w:r>
        <w:rPr>
          <w:color w:val="4C4D4F"/>
          <w:sz w:val="22"/>
        </w:rPr>
        <w:t>new COVID-related offences. 10,395 criminal incidents were recorded from January to</w:t>
      </w:r>
      <w:r>
        <w:rPr>
          <w:color w:val="4C4D4F"/>
          <w:spacing w:val="1"/>
          <w:sz w:val="22"/>
        </w:rPr>
        <w:t> </w:t>
      </w:r>
      <w:r>
        <w:rPr>
          <w:color w:val="4C4D4F"/>
          <w:sz w:val="22"/>
        </w:rPr>
        <w:t>September</w:t>
      </w:r>
      <w:r>
        <w:rPr>
          <w:color w:val="4C4D4F"/>
          <w:spacing w:val="1"/>
          <w:sz w:val="22"/>
        </w:rPr>
        <w:t> </w:t>
      </w:r>
      <w:r>
        <w:rPr>
          <w:color w:val="4C4D4F"/>
          <w:sz w:val="22"/>
        </w:rPr>
        <w:t>2020,</w:t>
      </w:r>
      <w:r>
        <w:rPr>
          <w:color w:val="4C4D4F"/>
          <w:spacing w:val="1"/>
          <w:sz w:val="22"/>
        </w:rPr>
        <w:t> </w:t>
      </w:r>
      <w:r>
        <w:rPr>
          <w:color w:val="4C4D4F"/>
          <w:sz w:val="22"/>
        </w:rPr>
        <w:t>however</w:t>
      </w:r>
      <w:r>
        <w:rPr>
          <w:color w:val="4C4D4F"/>
          <w:spacing w:val="1"/>
          <w:sz w:val="22"/>
        </w:rPr>
        <w:t> </w:t>
      </w:r>
      <w:r>
        <w:rPr>
          <w:color w:val="4C4D4F"/>
          <w:sz w:val="22"/>
        </w:rPr>
        <w:t>968</w:t>
      </w:r>
      <w:r>
        <w:rPr>
          <w:color w:val="4C4D4F"/>
          <w:spacing w:val="-2"/>
          <w:sz w:val="22"/>
        </w:rPr>
        <w:t> </w:t>
      </w:r>
      <w:r>
        <w:rPr>
          <w:color w:val="4C4D4F"/>
          <w:sz w:val="22"/>
        </w:rPr>
        <w:t>were</w:t>
      </w:r>
      <w:r>
        <w:rPr>
          <w:color w:val="4C4D4F"/>
          <w:spacing w:val="-1"/>
          <w:sz w:val="22"/>
        </w:rPr>
        <w:t> </w:t>
      </w:r>
      <w:r>
        <w:rPr>
          <w:color w:val="4C4D4F"/>
          <w:sz w:val="22"/>
        </w:rPr>
        <w:t>public</w:t>
      </w:r>
      <w:r>
        <w:rPr>
          <w:color w:val="4C4D4F"/>
          <w:spacing w:val="-1"/>
          <w:sz w:val="22"/>
        </w:rPr>
        <w:t> </w:t>
      </w:r>
      <w:r>
        <w:rPr>
          <w:color w:val="4C4D4F"/>
          <w:sz w:val="22"/>
        </w:rPr>
        <w:t>health</w:t>
      </w:r>
      <w:r>
        <w:rPr>
          <w:color w:val="4C4D4F"/>
          <w:spacing w:val="-1"/>
          <w:sz w:val="22"/>
        </w:rPr>
        <w:t> </w:t>
      </w:r>
      <w:r>
        <w:rPr>
          <w:color w:val="4C4D4F"/>
          <w:sz w:val="22"/>
        </w:rPr>
        <w:t>and safety</w:t>
      </w:r>
      <w:r>
        <w:rPr>
          <w:color w:val="4C4D4F"/>
          <w:spacing w:val="-1"/>
          <w:sz w:val="22"/>
        </w:rPr>
        <w:t> </w:t>
      </w:r>
      <w:r>
        <w:rPr>
          <w:color w:val="4C4D4F"/>
          <w:sz w:val="22"/>
        </w:rPr>
        <w:t>offences</w:t>
      </w:r>
      <w:r>
        <w:rPr>
          <w:color w:val="4C4D4F"/>
          <w:sz w:val="22"/>
          <w:vertAlign w:val="superscript"/>
        </w:rPr>
        <w:t>1</w:t>
      </w:r>
      <w:r>
        <w:rPr>
          <w:color w:val="4C4D4F"/>
          <w:sz w:val="22"/>
          <w:vertAlign w:val="baseline"/>
        </w:rPr>
        <w:t>.</w:t>
      </w:r>
    </w:p>
    <w:p>
      <w:pPr>
        <w:pStyle w:val="ListParagraph"/>
        <w:numPr>
          <w:ilvl w:val="1"/>
          <w:numId w:val="1"/>
        </w:numPr>
        <w:tabs>
          <w:tab w:pos="829" w:val="left" w:leader="none"/>
          <w:tab w:pos="830" w:val="left" w:leader="none"/>
        </w:tabs>
        <w:spacing w:line="249" w:lineRule="auto" w:before="123" w:after="0"/>
        <w:ind w:left="829" w:right="213" w:hanging="361"/>
        <w:jc w:val="left"/>
        <w:rPr>
          <w:rFonts w:ascii="Symbol" w:hAnsi="Symbol"/>
          <w:color w:val="4C4D4F"/>
          <w:sz w:val="22"/>
        </w:rPr>
      </w:pPr>
      <w:r>
        <w:rPr>
          <w:color w:val="4C4D4F"/>
          <w:sz w:val="22"/>
        </w:rPr>
        <w:t>There has been an increase in criminal incidents occurring on streets, lanes, and footpaths</w:t>
      </w:r>
      <w:r>
        <w:rPr>
          <w:color w:val="4C4D4F"/>
          <w:spacing w:val="-59"/>
          <w:sz w:val="22"/>
        </w:rPr>
        <w:t> </w:t>
      </w:r>
      <w:r>
        <w:rPr>
          <w:color w:val="4C4D4F"/>
          <w:sz w:val="22"/>
        </w:rPr>
        <w:t>and</w:t>
      </w:r>
      <w:r>
        <w:rPr>
          <w:color w:val="4C4D4F"/>
          <w:spacing w:val="-1"/>
          <w:sz w:val="22"/>
        </w:rPr>
        <w:t> </w:t>
      </w:r>
      <w:r>
        <w:rPr>
          <w:color w:val="4C4D4F"/>
          <w:sz w:val="22"/>
        </w:rPr>
        <w:t>in car parks,</w:t>
      </w:r>
      <w:r>
        <w:rPr>
          <w:color w:val="4C4D4F"/>
          <w:spacing w:val="-1"/>
          <w:sz w:val="22"/>
        </w:rPr>
        <w:t> </w:t>
      </w:r>
      <w:r>
        <w:rPr>
          <w:color w:val="4C4D4F"/>
          <w:sz w:val="22"/>
        </w:rPr>
        <w:t>multi dwellings and</w:t>
      </w:r>
      <w:r>
        <w:rPr>
          <w:color w:val="4C4D4F"/>
          <w:spacing w:val="-2"/>
          <w:sz w:val="22"/>
        </w:rPr>
        <w:t> </w:t>
      </w:r>
      <w:r>
        <w:rPr>
          <w:color w:val="4C4D4F"/>
          <w:sz w:val="22"/>
        </w:rPr>
        <w:t>apartments.</w:t>
      </w:r>
    </w:p>
    <w:p>
      <w:pPr>
        <w:pStyle w:val="ListParagraph"/>
        <w:numPr>
          <w:ilvl w:val="1"/>
          <w:numId w:val="1"/>
        </w:numPr>
        <w:tabs>
          <w:tab w:pos="829" w:val="left" w:leader="none"/>
          <w:tab w:pos="830" w:val="left" w:leader="none"/>
        </w:tabs>
        <w:spacing w:line="240" w:lineRule="auto" w:before="124" w:after="0"/>
        <w:ind w:left="829" w:right="0" w:hanging="361"/>
        <w:jc w:val="left"/>
        <w:rPr>
          <w:rFonts w:ascii="Symbol" w:hAnsi="Symbol"/>
          <w:color w:val="4C4D4F"/>
          <w:sz w:val="22"/>
        </w:rPr>
      </w:pPr>
      <w:r>
        <w:rPr>
          <w:color w:val="4C4D4F"/>
          <w:sz w:val="22"/>
        </w:rPr>
        <w:t>Approximately</w:t>
      </w:r>
      <w:r>
        <w:rPr>
          <w:color w:val="4C4D4F"/>
          <w:spacing w:val="-4"/>
          <w:sz w:val="22"/>
        </w:rPr>
        <w:t> </w:t>
      </w:r>
      <w:r>
        <w:rPr>
          <w:color w:val="4C4D4F"/>
          <w:sz w:val="22"/>
        </w:rPr>
        <w:t>one</w:t>
      </w:r>
      <w:r>
        <w:rPr>
          <w:color w:val="4C4D4F"/>
          <w:spacing w:val="-3"/>
          <w:sz w:val="22"/>
        </w:rPr>
        <w:t> </w:t>
      </w:r>
      <w:r>
        <w:rPr>
          <w:color w:val="4C4D4F"/>
          <w:sz w:val="22"/>
        </w:rPr>
        <w:t>third</w:t>
      </w:r>
      <w:r>
        <w:rPr>
          <w:color w:val="4C4D4F"/>
          <w:spacing w:val="-4"/>
          <w:sz w:val="22"/>
        </w:rPr>
        <w:t> </w:t>
      </w:r>
      <w:r>
        <w:rPr>
          <w:color w:val="4C4D4F"/>
          <w:sz w:val="22"/>
        </w:rPr>
        <w:t>of</w:t>
      </w:r>
      <w:r>
        <w:rPr>
          <w:color w:val="4C4D4F"/>
          <w:spacing w:val="-1"/>
          <w:sz w:val="22"/>
        </w:rPr>
        <w:t> </w:t>
      </w:r>
      <w:r>
        <w:rPr>
          <w:color w:val="4C4D4F"/>
          <w:sz w:val="22"/>
        </w:rPr>
        <w:t>the</w:t>
      </w:r>
      <w:r>
        <w:rPr>
          <w:color w:val="4C4D4F"/>
          <w:spacing w:val="-3"/>
          <w:sz w:val="22"/>
        </w:rPr>
        <w:t> </w:t>
      </w:r>
      <w:r>
        <w:rPr>
          <w:color w:val="4C4D4F"/>
          <w:sz w:val="22"/>
        </w:rPr>
        <w:t>total</w:t>
      </w:r>
      <w:r>
        <w:rPr>
          <w:color w:val="4C4D4F"/>
          <w:spacing w:val="-4"/>
          <w:sz w:val="22"/>
        </w:rPr>
        <w:t> </w:t>
      </w:r>
      <w:r>
        <w:rPr>
          <w:color w:val="4C4D4F"/>
          <w:sz w:val="22"/>
        </w:rPr>
        <w:t>criminal</w:t>
      </w:r>
      <w:r>
        <w:rPr>
          <w:color w:val="4C4D4F"/>
          <w:spacing w:val="-1"/>
          <w:sz w:val="22"/>
        </w:rPr>
        <w:t> </w:t>
      </w:r>
      <w:r>
        <w:rPr>
          <w:color w:val="4C4D4F"/>
          <w:sz w:val="22"/>
        </w:rPr>
        <w:t>incidents</w:t>
      </w:r>
      <w:r>
        <w:rPr>
          <w:color w:val="4C4D4F"/>
          <w:spacing w:val="-2"/>
          <w:sz w:val="22"/>
        </w:rPr>
        <w:t> </w:t>
      </w:r>
      <w:r>
        <w:rPr>
          <w:color w:val="4C4D4F"/>
          <w:sz w:val="22"/>
        </w:rPr>
        <w:t>occurred</w:t>
      </w:r>
      <w:r>
        <w:rPr>
          <w:color w:val="4C4D4F"/>
          <w:spacing w:val="-1"/>
          <w:sz w:val="22"/>
        </w:rPr>
        <w:t> </w:t>
      </w:r>
      <w:r>
        <w:rPr>
          <w:color w:val="4C4D4F"/>
          <w:sz w:val="22"/>
        </w:rPr>
        <w:t>in</w:t>
      </w:r>
      <w:r>
        <w:rPr>
          <w:color w:val="4C4D4F"/>
          <w:spacing w:val="-1"/>
          <w:sz w:val="22"/>
        </w:rPr>
        <w:t> </w:t>
      </w:r>
      <w:r>
        <w:rPr>
          <w:color w:val="4C4D4F"/>
          <w:sz w:val="22"/>
        </w:rPr>
        <w:t>St</w:t>
      </w:r>
      <w:r>
        <w:rPr>
          <w:color w:val="4C4D4F"/>
          <w:spacing w:val="-11"/>
          <w:sz w:val="22"/>
        </w:rPr>
        <w:t> </w:t>
      </w:r>
      <w:r>
        <w:rPr>
          <w:color w:val="4C4D4F"/>
          <w:sz w:val="22"/>
        </w:rPr>
        <w:t>Kilda.</w:t>
      </w:r>
    </w:p>
    <w:p>
      <w:pPr>
        <w:pStyle w:val="ListParagraph"/>
        <w:numPr>
          <w:ilvl w:val="1"/>
          <w:numId w:val="1"/>
        </w:numPr>
        <w:tabs>
          <w:tab w:pos="829" w:val="left" w:leader="none"/>
          <w:tab w:pos="830" w:val="left" w:leader="none"/>
        </w:tabs>
        <w:spacing w:line="252" w:lineRule="auto" w:before="131" w:after="0"/>
        <w:ind w:left="829" w:right="608" w:hanging="361"/>
        <w:jc w:val="left"/>
        <w:rPr>
          <w:rFonts w:ascii="Symbol" w:hAnsi="Symbol"/>
          <w:color w:val="4C4D4F"/>
          <w:sz w:val="22"/>
        </w:rPr>
      </w:pPr>
      <w:r>
        <w:rPr>
          <w:color w:val="4C4D4F"/>
          <w:sz w:val="22"/>
        </w:rPr>
        <w:t>The top offences included theft from motor vehicle, other theft, public health and safety</w:t>
      </w:r>
      <w:r>
        <w:rPr>
          <w:color w:val="4C4D4F"/>
          <w:spacing w:val="-59"/>
          <w:sz w:val="22"/>
        </w:rPr>
        <w:t> </w:t>
      </w:r>
      <w:r>
        <w:rPr>
          <w:color w:val="4C4D4F"/>
          <w:sz w:val="22"/>
        </w:rPr>
        <w:t>offences,</w:t>
      </w:r>
      <w:r>
        <w:rPr>
          <w:color w:val="4C4D4F"/>
          <w:spacing w:val="-1"/>
          <w:sz w:val="22"/>
        </w:rPr>
        <w:t> </w:t>
      </w:r>
      <w:r>
        <w:rPr>
          <w:color w:val="4C4D4F"/>
          <w:sz w:val="22"/>
        </w:rPr>
        <w:t>criminal</w:t>
      </w:r>
      <w:r>
        <w:rPr>
          <w:color w:val="4C4D4F"/>
          <w:spacing w:val="-1"/>
          <w:sz w:val="22"/>
        </w:rPr>
        <w:t> </w:t>
      </w:r>
      <w:r>
        <w:rPr>
          <w:color w:val="4C4D4F"/>
          <w:sz w:val="22"/>
        </w:rPr>
        <w:t>damage and</w:t>
      </w:r>
      <w:r>
        <w:rPr>
          <w:color w:val="4C4D4F"/>
          <w:spacing w:val="-1"/>
          <w:sz w:val="22"/>
        </w:rPr>
        <w:t> </w:t>
      </w:r>
      <w:r>
        <w:rPr>
          <w:color w:val="4C4D4F"/>
          <w:sz w:val="22"/>
        </w:rPr>
        <w:t>obtaining benefit</w:t>
      </w:r>
      <w:r>
        <w:rPr>
          <w:color w:val="4C4D4F"/>
          <w:spacing w:val="-1"/>
          <w:sz w:val="22"/>
        </w:rPr>
        <w:t> </w:t>
      </w:r>
      <w:r>
        <w:rPr>
          <w:color w:val="4C4D4F"/>
          <w:sz w:val="22"/>
        </w:rPr>
        <w:t>by</w:t>
      </w:r>
      <w:r>
        <w:rPr>
          <w:color w:val="4C4D4F"/>
          <w:spacing w:val="-3"/>
          <w:sz w:val="22"/>
        </w:rPr>
        <w:t> </w:t>
      </w:r>
      <w:r>
        <w:rPr>
          <w:color w:val="4C4D4F"/>
          <w:sz w:val="22"/>
        </w:rPr>
        <w:t>deception.</w:t>
      </w:r>
    </w:p>
    <w:p>
      <w:pPr>
        <w:pStyle w:val="ListParagraph"/>
        <w:numPr>
          <w:ilvl w:val="1"/>
          <w:numId w:val="1"/>
        </w:numPr>
        <w:tabs>
          <w:tab w:pos="829" w:val="left" w:leader="none"/>
          <w:tab w:pos="830" w:val="left" w:leader="none"/>
        </w:tabs>
        <w:spacing w:line="254" w:lineRule="auto" w:before="118" w:after="0"/>
        <w:ind w:left="829" w:right="222" w:hanging="361"/>
        <w:jc w:val="left"/>
        <w:rPr>
          <w:rFonts w:ascii="Symbol" w:hAnsi="Symbol"/>
          <w:color w:val="4C4D4F"/>
          <w:sz w:val="22"/>
        </w:rPr>
      </w:pPr>
      <w:r>
        <w:rPr>
          <w:color w:val="4C4D4F"/>
          <w:sz w:val="22"/>
        </w:rPr>
        <w:t>Alleged offender incidents increased by 9.7 per cent between June 2019 and June 2020.</w:t>
      </w:r>
      <w:r>
        <w:rPr>
          <w:color w:val="4C4D4F"/>
          <w:spacing w:val="1"/>
          <w:sz w:val="22"/>
        </w:rPr>
        <w:t> </w:t>
      </w:r>
      <w:r>
        <w:rPr>
          <w:color w:val="4C4D4F"/>
          <w:sz w:val="22"/>
        </w:rPr>
        <w:t>The most prevalent alleged offender age group was 45+ and males were almost four times</w:t>
      </w:r>
      <w:r>
        <w:rPr>
          <w:color w:val="4C4D4F"/>
          <w:spacing w:val="-59"/>
          <w:sz w:val="22"/>
        </w:rPr>
        <w:t> </w:t>
      </w:r>
      <w:r>
        <w:rPr>
          <w:color w:val="4C4D4F"/>
          <w:sz w:val="22"/>
        </w:rPr>
        <w:t>more</w:t>
      </w:r>
      <w:r>
        <w:rPr>
          <w:color w:val="4C4D4F"/>
          <w:spacing w:val="-3"/>
          <w:sz w:val="22"/>
        </w:rPr>
        <w:t> </w:t>
      </w:r>
      <w:r>
        <w:rPr>
          <w:color w:val="4C4D4F"/>
          <w:sz w:val="22"/>
        </w:rPr>
        <w:t>likely to</w:t>
      </w:r>
      <w:r>
        <w:rPr>
          <w:color w:val="4C4D4F"/>
          <w:spacing w:val="-4"/>
          <w:sz w:val="22"/>
        </w:rPr>
        <w:t> </w:t>
      </w:r>
      <w:r>
        <w:rPr>
          <w:color w:val="4C4D4F"/>
          <w:sz w:val="22"/>
        </w:rPr>
        <w:t>offend.</w:t>
      </w:r>
    </w:p>
    <w:p>
      <w:pPr>
        <w:pStyle w:val="ListParagraph"/>
        <w:numPr>
          <w:ilvl w:val="1"/>
          <w:numId w:val="1"/>
        </w:numPr>
        <w:tabs>
          <w:tab w:pos="822" w:val="left" w:leader="none"/>
          <w:tab w:pos="823" w:val="left" w:leader="none"/>
        </w:tabs>
        <w:spacing w:line="254" w:lineRule="auto" w:before="114" w:after="0"/>
        <w:ind w:left="822" w:right="441" w:hanging="356"/>
        <w:jc w:val="left"/>
        <w:rPr>
          <w:rFonts w:ascii="Symbol" w:hAnsi="Symbol"/>
          <w:color w:val="4C4D4F"/>
          <w:sz w:val="22"/>
        </w:rPr>
      </w:pPr>
      <w:r>
        <w:rPr>
          <w:color w:val="4C4D4F"/>
          <w:sz w:val="22"/>
        </w:rPr>
        <w:t>The total number of victims of crime reports for the year ending September 2020 has</w:t>
      </w:r>
      <w:r>
        <w:rPr>
          <w:color w:val="4C4D4F"/>
          <w:spacing w:val="1"/>
          <w:sz w:val="22"/>
        </w:rPr>
        <w:t> </w:t>
      </w:r>
      <w:r>
        <w:rPr>
          <w:color w:val="4C4D4F"/>
          <w:sz w:val="22"/>
        </w:rPr>
        <w:t>remained stable compared to the previous year, however victimisation rates per 100,000</w:t>
      </w:r>
      <w:r>
        <w:rPr>
          <w:color w:val="4C4D4F"/>
          <w:spacing w:val="-59"/>
          <w:sz w:val="22"/>
        </w:rPr>
        <w:t> </w:t>
      </w:r>
      <w:r>
        <w:rPr>
          <w:color w:val="4C4D4F"/>
          <w:sz w:val="22"/>
        </w:rPr>
        <w:t>persons have been consistently higher than the Victorian average since 2011 (Crime</w:t>
      </w:r>
      <w:r>
        <w:rPr>
          <w:color w:val="4C4D4F"/>
          <w:spacing w:val="1"/>
          <w:sz w:val="22"/>
        </w:rPr>
        <w:t> </w:t>
      </w:r>
      <w:r>
        <w:rPr>
          <w:color w:val="4C4D4F"/>
          <w:sz w:val="22"/>
        </w:rPr>
        <w:t>Statistics</w:t>
      </w:r>
      <w:r>
        <w:rPr>
          <w:color w:val="4C4D4F"/>
          <w:spacing w:val="-3"/>
          <w:sz w:val="22"/>
        </w:rPr>
        <w:t> </w:t>
      </w:r>
      <w:r>
        <w:rPr>
          <w:color w:val="4C4D4F"/>
          <w:sz w:val="22"/>
        </w:rPr>
        <w:t>Agency,</w:t>
      </w:r>
      <w:r>
        <w:rPr>
          <w:color w:val="4C4D4F"/>
          <w:spacing w:val="2"/>
          <w:sz w:val="22"/>
        </w:rPr>
        <w:t> </w:t>
      </w:r>
      <w:r>
        <w:rPr>
          <w:color w:val="4C4D4F"/>
          <w:sz w:val="22"/>
        </w:rPr>
        <w:t>2020).</w:t>
      </w:r>
    </w:p>
    <w:p>
      <w:pPr>
        <w:pStyle w:val="BodyText"/>
        <w:spacing w:before="118"/>
        <w:ind w:left="110"/>
      </w:pPr>
      <w:r>
        <w:rPr>
          <w:color w:val="4C4D4F"/>
        </w:rPr>
        <w:t>In</w:t>
      </w:r>
      <w:r>
        <w:rPr>
          <w:color w:val="4C4D4F"/>
          <w:spacing w:val="-4"/>
        </w:rPr>
        <w:t> </w:t>
      </w:r>
      <w:r>
        <w:rPr>
          <w:color w:val="4C4D4F"/>
        </w:rPr>
        <w:t>relation</w:t>
      </w:r>
      <w:r>
        <w:rPr>
          <w:color w:val="4C4D4F"/>
          <w:spacing w:val="-2"/>
        </w:rPr>
        <w:t> </w:t>
      </w:r>
      <w:r>
        <w:rPr>
          <w:color w:val="4C4D4F"/>
        </w:rPr>
        <w:t>to</w:t>
      </w:r>
      <w:r>
        <w:rPr>
          <w:color w:val="4C4D4F"/>
          <w:spacing w:val="-5"/>
        </w:rPr>
        <w:t> </w:t>
      </w:r>
      <w:r>
        <w:rPr>
          <w:color w:val="4C4D4F"/>
        </w:rPr>
        <w:t>family</w:t>
      </w:r>
      <w:r>
        <w:rPr>
          <w:color w:val="4C4D4F"/>
          <w:spacing w:val="-1"/>
        </w:rPr>
        <w:t> </w:t>
      </w:r>
      <w:r>
        <w:rPr>
          <w:color w:val="4C4D4F"/>
        </w:rPr>
        <w:t>violence:</w:t>
      </w:r>
    </w:p>
    <w:p>
      <w:pPr>
        <w:pStyle w:val="ListParagraph"/>
        <w:numPr>
          <w:ilvl w:val="1"/>
          <w:numId w:val="1"/>
        </w:numPr>
        <w:tabs>
          <w:tab w:pos="830" w:val="left" w:leader="none"/>
          <w:tab w:pos="831" w:val="left" w:leader="none"/>
        </w:tabs>
        <w:spacing w:line="249" w:lineRule="auto" w:before="138" w:after="0"/>
        <w:ind w:left="830" w:right="325" w:hanging="361"/>
        <w:jc w:val="left"/>
        <w:rPr>
          <w:rFonts w:ascii="Symbol" w:hAnsi="Symbol"/>
          <w:color w:val="4C4D4F"/>
          <w:sz w:val="22"/>
        </w:rPr>
      </w:pPr>
      <w:r>
        <w:rPr>
          <w:color w:val="4C4D4F"/>
          <w:sz w:val="22"/>
        </w:rPr>
        <w:t>While Port Phillip’s incidence of family violence is below the Victorian average, rates have</w:t>
      </w:r>
      <w:r>
        <w:rPr>
          <w:color w:val="4C4D4F"/>
          <w:spacing w:val="-59"/>
          <w:sz w:val="22"/>
        </w:rPr>
        <w:t> </w:t>
      </w:r>
      <w:r>
        <w:rPr>
          <w:color w:val="4C4D4F"/>
          <w:sz w:val="22"/>
        </w:rPr>
        <w:t>been</w:t>
      </w:r>
      <w:r>
        <w:rPr>
          <w:color w:val="4C4D4F"/>
          <w:spacing w:val="-1"/>
          <w:sz w:val="22"/>
        </w:rPr>
        <w:t> </w:t>
      </w:r>
      <w:r>
        <w:rPr>
          <w:color w:val="4C4D4F"/>
          <w:sz w:val="22"/>
        </w:rPr>
        <w:t>increasing since</w:t>
      </w:r>
      <w:r>
        <w:rPr>
          <w:color w:val="4C4D4F"/>
          <w:spacing w:val="-4"/>
          <w:sz w:val="22"/>
        </w:rPr>
        <w:t> </w:t>
      </w:r>
      <w:r>
        <w:rPr>
          <w:color w:val="4C4D4F"/>
          <w:sz w:val="22"/>
        </w:rPr>
        <w:t>2016.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1"/>
        </w:rPr>
      </w:pPr>
      <w:r>
        <w:rPr/>
        <w:pict>
          <v:rect style="position:absolute;margin-left:56.48pt;margin-top:14.062484pt;width:144.050pt;height:.600010pt;mso-position-horizontal-relative:page;mso-position-vertical-relative:paragraph;z-index:-15728128;mso-wrap-distance-left:0;mso-wrap-distance-right:0" filled="true" fillcolor="#4c4d4f" stroked="false">
            <v:fill type="solid"/>
            <w10:wrap type="topAndBottom"/>
          </v:rect>
        </w:pict>
      </w:r>
    </w:p>
    <w:p>
      <w:pPr>
        <w:pStyle w:val="BodyText"/>
        <w:ind w:left="0"/>
        <w:rPr>
          <w:sz w:val="24"/>
        </w:rPr>
      </w:pPr>
    </w:p>
    <w:p>
      <w:pPr>
        <w:pStyle w:val="BodyText"/>
        <w:spacing w:before="7"/>
        <w:ind w:left="0"/>
        <w:rPr>
          <w:sz w:val="30"/>
        </w:rPr>
      </w:pPr>
    </w:p>
    <w:p>
      <w:pPr>
        <w:spacing w:line="288" w:lineRule="auto" w:before="0"/>
        <w:ind w:left="109" w:right="168" w:firstLine="0"/>
        <w:jc w:val="left"/>
        <w:rPr>
          <w:sz w:val="20"/>
        </w:rPr>
      </w:pPr>
      <w:r>
        <w:rPr>
          <w:color w:val="4C4D4F"/>
          <w:position w:val="6"/>
          <w:sz w:val="13"/>
        </w:rPr>
        <w:t>1 </w:t>
      </w:r>
      <w:r>
        <w:rPr>
          <w:color w:val="4C4D4F"/>
          <w:sz w:val="20"/>
        </w:rPr>
        <w:t>Six new Covid-19 related offences codes were added in 2020 to the overall public health and safety</w:t>
      </w:r>
      <w:r>
        <w:rPr>
          <w:color w:val="4C4D4F"/>
          <w:spacing w:val="1"/>
          <w:sz w:val="20"/>
        </w:rPr>
        <w:t> </w:t>
      </w:r>
      <w:r>
        <w:rPr>
          <w:color w:val="4C4D4F"/>
          <w:sz w:val="20"/>
        </w:rPr>
        <w:t>offences category. These offences codes were introduced to support the Victorian Government public health</w:t>
      </w:r>
      <w:r>
        <w:rPr>
          <w:color w:val="4C4D4F"/>
          <w:spacing w:val="-53"/>
          <w:sz w:val="20"/>
        </w:rPr>
        <w:t> </w:t>
      </w:r>
      <w:r>
        <w:rPr>
          <w:color w:val="4C4D4F"/>
          <w:sz w:val="20"/>
        </w:rPr>
        <w:t>response to COVID-19 which involved restrictions on people’s movements, new hygiene sanitation practices</w:t>
      </w:r>
      <w:r>
        <w:rPr>
          <w:color w:val="4C4D4F"/>
          <w:spacing w:val="-53"/>
          <w:sz w:val="20"/>
        </w:rPr>
        <w:t> </w:t>
      </w:r>
      <w:r>
        <w:rPr>
          <w:color w:val="4C4D4F"/>
          <w:sz w:val="20"/>
        </w:rPr>
        <w:t>and</w:t>
      </w:r>
      <w:r>
        <w:rPr>
          <w:color w:val="4C4D4F"/>
          <w:spacing w:val="-2"/>
          <w:sz w:val="20"/>
        </w:rPr>
        <w:t> </w:t>
      </w:r>
      <w:r>
        <w:rPr>
          <w:color w:val="4C4D4F"/>
          <w:sz w:val="20"/>
        </w:rPr>
        <w:t>the</w:t>
      </w:r>
      <w:r>
        <w:rPr>
          <w:color w:val="4C4D4F"/>
          <w:spacing w:val="1"/>
          <w:sz w:val="20"/>
        </w:rPr>
        <w:t> </w:t>
      </w:r>
      <w:r>
        <w:rPr>
          <w:color w:val="4C4D4F"/>
          <w:sz w:val="20"/>
        </w:rPr>
        <w:t>introduction</w:t>
      </w:r>
      <w:r>
        <w:rPr>
          <w:color w:val="4C4D4F"/>
          <w:spacing w:val="1"/>
          <w:sz w:val="20"/>
        </w:rPr>
        <w:t> </w:t>
      </w:r>
      <w:r>
        <w:rPr>
          <w:color w:val="4C4D4F"/>
          <w:sz w:val="20"/>
        </w:rPr>
        <w:t>of</w:t>
      </w:r>
      <w:r>
        <w:rPr>
          <w:color w:val="4C4D4F"/>
          <w:spacing w:val="-1"/>
          <w:sz w:val="20"/>
        </w:rPr>
        <w:t> </w:t>
      </w:r>
      <w:r>
        <w:rPr>
          <w:color w:val="4C4D4F"/>
          <w:sz w:val="20"/>
        </w:rPr>
        <w:t>mask wearing</w:t>
      </w:r>
      <w:r>
        <w:rPr>
          <w:color w:val="4C4D4F"/>
          <w:spacing w:val="-2"/>
          <w:sz w:val="20"/>
        </w:rPr>
        <w:t> </w:t>
      </w:r>
      <w:r>
        <w:rPr>
          <w:color w:val="4C4D4F"/>
          <w:sz w:val="20"/>
        </w:rPr>
        <w:t>in</w:t>
      </w:r>
      <w:r>
        <w:rPr>
          <w:color w:val="4C4D4F"/>
          <w:spacing w:val="-1"/>
          <w:sz w:val="20"/>
        </w:rPr>
        <w:t> </w:t>
      </w:r>
      <w:r>
        <w:rPr>
          <w:color w:val="4C4D4F"/>
          <w:sz w:val="20"/>
        </w:rPr>
        <w:t>public.</w:t>
      </w:r>
    </w:p>
    <w:p>
      <w:pPr>
        <w:spacing w:after="0" w:line="288" w:lineRule="auto"/>
        <w:jc w:val="left"/>
        <w:rPr>
          <w:sz w:val="20"/>
        </w:rPr>
        <w:sectPr>
          <w:headerReference w:type="default" r:id="rId10"/>
          <w:pgSz w:w="11910" w:h="16840"/>
          <w:pgMar w:header="0" w:footer="0" w:top="1980" w:bottom="280" w:left="1020" w:right="1020"/>
        </w:sectPr>
      </w:pPr>
    </w:p>
    <w:p>
      <w:pPr>
        <w:pStyle w:val="ListParagraph"/>
        <w:numPr>
          <w:ilvl w:val="1"/>
          <w:numId w:val="1"/>
        </w:numPr>
        <w:tabs>
          <w:tab w:pos="829" w:val="left" w:leader="none"/>
          <w:tab w:pos="830" w:val="left" w:leader="none"/>
        </w:tabs>
        <w:spacing w:line="254" w:lineRule="auto" w:before="171" w:after="0"/>
        <w:ind w:left="829" w:right="345" w:hanging="361"/>
        <w:jc w:val="left"/>
        <w:rPr>
          <w:rFonts w:ascii="Symbol" w:hAnsi="Symbol"/>
          <w:color w:val="4C4D4F"/>
          <w:sz w:val="22"/>
        </w:rPr>
      </w:pPr>
      <w:r>
        <w:rPr>
          <w:color w:val="4C4D4F"/>
          <w:sz w:val="22"/>
        </w:rPr>
        <w:t>In 2019/20 there were 1,354 incidents of family violence attended by police in Port Phillip,</w:t>
      </w:r>
      <w:r>
        <w:rPr>
          <w:color w:val="4C4D4F"/>
          <w:spacing w:val="-59"/>
          <w:sz w:val="22"/>
        </w:rPr>
        <w:t> </w:t>
      </w:r>
      <w:r>
        <w:rPr>
          <w:color w:val="4C4D4F"/>
          <w:sz w:val="22"/>
        </w:rPr>
        <w:t>representing a 6 per cent increase on the previous year and a 22 per cent increase on</w:t>
      </w:r>
      <w:r>
        <w:rPr>
          <w:color w:val="4C4D4F"/>
          <w:spacing w:val="1"/>
          <w:sz w:val="22"/>
        </w:rPr>
        <w:t> </w:t>
      </w:r>
      <w:r>
        <w:rPr>
          <w:color w:val="4C4D4F"/>
          <w:sz w:val="22"/>
        </w:rPr>
        <w:t>incidents in 2015/16. It is estimated that only 25 per cent of family violence incidents are</w:t>
      </w:r>
      <w:r>
        <w:rPr>
          <w:color w:val="4C4D4F"/>
          <w:spacing w:val="1"/>
          <w:sz w:val="22"/>
        </w:rPr>
        <w:t> </w:t>
      </w:r>
      <w:r>
        <w:rPr>
          <w:color w:val="4C4D4F"/>
          <w:sz w:val="22"/>
        </w:rPr>
        <w:t>reported</w:t>
      </w:r>
      <w:r>
        <w:rPr>
          <w:color w:val="4C4D4F"/>
          <w:spacing w:val="-4"/>
          <w:sz w:val="22"/>
        </w:rPr>
        <w:t> </w:t>
      </w:r>
      <w:r>
        <w:rPr>
          <w:color w:val="4C4D4F"/>
          <w:sz w:val="22"/>
        </w:rPr>
        <w:t>to</w:t>
      </w:r>
      <w:r>
        <w:rPr>
          <w:color w:val="4C4D4F"/>
          <w:spacing w:val="-3"/>
          <w:sz w:val="22"/>
        </w:rPr>
        <w:t> </w:t>
      </w:r>
      <w:r>
        <w:rPr>
          <w:color w:val="4C4D4F"/>
          <w:sz w:val="22"/>
        </w:rPr>
        <w:t>the</w:t>
      </w:r>
      <w:r>
        <w:rPr>
          <w:color w:val="4C4D4F"/>
          <w:spacing w:val="-2"/>
          <w:sz w:val="22"/>
        </w:rPr>
        <w:t> </w:t>
      </w:r>
      <w:r>
        <w:rPr>
          <w:color w:val="4C4D4F"/>
          <w:sz w:val="22"/>
        </w:rPr>
        <w:t>police.</w:t>
      </w:r>
      <w:r>
        <w:rPr>
          <w:color w:val="4C4D4F"/>
          <w:spacing w:val="-1"/>
          <w:sz w:val="22"/>
        </w:rPr>
        <w:t> </w:t>
      </w:r>
      <w:r>
        <w:rPr>
          <w:color w:val="4C4D4F"/>
          <w:sz w:val="22"/>
        </w:rPr>
        <w:t>Consequently,</w:t>
      </w:r>
      <w:r>
        <w:rPr>
          <w:color w:val="4C4D4F"/>
          <w:spacing w:val="-2"/>
          <w:sz w:val="22"/>
        </w:rPr>
        <w:t> </w:t>
      </w:r>
      <w:r>
        <w:rPr>
          <w:color w:val="4C4D4F"/>
          <w:sz w:val="22"/>
        </w:rPr>
        <w:t>the</w:t>
      </w:r>
      <w:r>
        <w:rPr>
          <w:color w:val="4C4D4F"/>
          <w:spacing w:val="-3"/>
          <w:sz w:val="22"/>
        </w:rPr>
        <w:t> </w:t>
      </w:r>
      <w:r>
        <w:rPr>
          <w:color w:val="4C4D4F"/>
          <w:sz w:val="22"/>
        </w:rPr>
        <w:t>above</w:t>
      </w:r>
      <w:r>
        <w:rPr>
          <w:color w:val="4C4D4F"/>
          <w:spacing w:val="-6"/>
          <w:sz w:val="22"/>
        </w:rPr>
        <w:t> </w:t>
      </w:r>
      <w:r>
        <w:rPr>
          <w:color w:val="4C4D4F"/>
          <w:sz w:val="22"/>
        </w:rPr>
        <w:t>data</w:t>
      </w:r>
      <w:r>
        <w:rPr>
          <w:color w:val="4C4D4F"/>
          <w:spacing w:val="-1"/>
          <w:sz w:val="22"/>
        </w:rPr>
        <w:t> </w:t>
      </w:r>
      <w:r>
        <w:rPr>
          <w:color w:val="4C4D4F"/>
          <w:sz w:val="22"/>
        </w:rPr>
        <w:t>is</w:t>
      </w:r>
      <w:r>
        <w:rPr>
          <w:color w:val="4C4D4F"/>
          <w:spacing w:val="-2"/>
          <w:sz w:val="22"/>
        </w:rPr>
        <w:t> </w:t>
      </w:r>
      <w:r>
        <w:rPr>
          <w:color w:val="4C4D4F"/>
          <w:sz w:val="22"/>
        </w:rPr>
        <w:t>unlikely</w:t>
      </w:r>
      <w:r>
        <w:rPr>
          <w:color w:val="4C4D4F"/>
          <w:spacing w:val="-3"/>
          <w:sz w:val="22"/>
        </w:rPr>
        <w:t> </w:t>
      </w:r>
      <w:r>
        <w:rPr>
          <w:color w:val="4C4D4F"/>
          <w:sz w:val="22"/>
        </w:rPr>
        <w:t>to</w:t>
      </w:r>
      <w:r>
        <w:rPr>
          <w:color w:val="4C4D4F"/>
          <w:spacing w:val="-1"/>
          <w:sz w:val="22"/>
        </w:rPr>
        <w:t> </w:t>
      </w:r>
      <w:r>
        <w:rPr>
          <w:color w:val="4C4D4F"/>
          <w:sz w:val="22"/>
        </w:rPr>
        <w:t>capture</w:t>
      </w:r>
      <w:r>
        <w:rPr>
          <w:color w:val="4C4D4F"/>
          <w:spacing w:val="-2"/>
          <w:sz w:val="22"/>
        </w:rPr>
        <w:t> </w:t>
      </w:r>
      <w:r>
        <w:rPr>
          <w:color w:val="4C4D4F"/>
          <w:sz w:val="22"/>
        </w:rPr>
        <w:t>the</w:t>
      </w:r>
      <w:r>
        <w:rPr>
          <w:color w:val="4C4D4F"/>
          <w:spacing w:val="-3"/>
          <w:sz w:val="22"/>
        </w:rPr>
        <w:t> </w:t>
      </w:r>
      <w:r>
        <w:rPr>
          <w:color w:val="4C4D4F"/>
          <w:sz w:val="22"/>
        </w:rPr>
        <w:t>full</w:t>
      </w:r>
      <w:r>
        <w:rPr>
          <w:color w:val="4C4D4F"/>
          <w:spacing w:val="-2"/>
          <w:sz w:val="22"/>
        </w:rPr>
        <w:t> </w:t>
      </w:r>
      <w:r>
        <w:rPr>
          <w:color w:val="4C4D4F"/>
          <w:sz w:val="22"/>
        </w:rPr>
        <w:t>scale</w:t>
      </w:r>
      <w:r>
        <w:rPr>
          <w:color w:val="4C4D4F"/>
          <w:spacing w:val="-3"/>
          <w:sz w:val="22"/>
        </w:rPr>
        <w:t> </w:t>
      </w:r>
      <w:r>
        <w:rPr>
          <w:color w:val="4C4D4F"/>
          <w:sz w:val="22"/>
        </w:rPr>
        <w:t>of</w:t>
      </w:r>
      <w:r>
        <w:rPr>
          <w:color w:val="4C4D4F"/>
          <w:spacing w:val="-58"/>
          <w:sz w:val="22"/>
        </w:rPr>
        <w:t> </w:t>
      </w:r>
      <w:r>
        <w:rPr>
          <w:color w:val="4C4D4F"/>
          <w:sz w:val="22"/>
        </w:rPr>
        <w:t>the issue</w:t>
      </w:r>
      <w:r>
        <w:rPr>
          <w:color w:val="4C4D4F"/>
          <w:spacing w:val="-2"/>
          <w:sz w:val="22"/>
        </w:rPr>
        <w:t> </w:t>
      </w:r>
      <w:r>
        <w:rPr>
          <w:color w:val="4C4D4F"/>
          <w:sz w:val="22"/>
        </w:rPr>
        <w:t>in</w:t>
      </w:r>
      <w:r>
        <w:rPr>
          <w:color w:val="4C4D4F"/>
          <w:spacing w:val="1"/>
          <w:sz w:val="22"/>
        </w:rPr>
        <w:t> </w:t>
      </w:r>
      <w:r>
        <w:rPr>
          <w:color w:val="4C4D4F"/>
          <w:sz w:val="22"/>
        </w:rPr>
        <w:t>our</w:t>
      </w:r>
      <w:r>
        <w:rPr>
          <w:color w:val="4C4D4F"/>
          <w:spacing w:val="-5"/>
          <w:sz w:val="22"/>
        </w:rPr>
        <w:t> </w:t>
      </w:r>
      <w:r>
        <w:rPr>
          <w:color w:val="4C4D4F"/>
          <w:sz w:val="22"/>
        </w:rPr>
        <w:t>municipality.</w:t>
      </w:r>
    </w:p>
    <w:p>
      <w:pPr>
        <w:pStyle w:val="ListParagraph"/>
        <w:numPr>
          <w:ilvl w:val="1"/>
          <w:numId w:val="1"/>
        </w:numPr>
        <w:tabs>
          <w:tab w:pos="829" w:val="left" w:leader="none"/>
          <w:tab w:pos="830" w:val="left" w:leader="none"/>
        </w:tabs>
        <w:spacing w:line="247" w:lineRule="auto" w:before="120" w:after="0"/>
        <w:ind w:left="829" w:right="195" w:hanging="361"/>
        <w:jc w:val="left"/>
        <w:rPr>
          <w:rFonts w:ascii="Symbol" w:hAnsi="Symbol"/>
          <w:color w:val="4C4D4F"/>
          <w:sz w:val="22"/>
        </w:rPr>
      </w:pPr>
      <w:r>
        <w:rPr>
          <w:color w:val="4C4D4F"/>
          <w:sz w:val="22"/>
        </w:rPr>
        <w:t>Incidents most frequently take place at residential locations and occur between current and</w:t>
      </w:r>
      <w:r>
        <w:rPr>
          <w:color w:val="4C4D4F"/>
          <w:spacing w:val="-59"/>
          <w:sz w:val="22"/>
        </w:rPr>
        <w:t> </w:t>
      </w:r>
      <w:r>
        <w:rPr>
          <w:color w:val="4C4D4F"/>
          <w:sz w:val="22"/>
        </w:rPr>
        <w:t>former</w:t>
      </w:r>
      <w:r>
        <w:rPr>
          <w:color w:val="4C4D4F"/>
          <w:spacing w:val="-4"/>
          <w:sz w:val="22"/>
        </w:rPr>
        <w:t> </w:t>
      </w:r>
      <w:r>
        <w:rPr>
          <w:color w:val="4C4D4F"/>
          <w:sz w:val="22"/>
        </w:rPr>
        <w:t>partners.</w:t>
      </w:r>
    </w:p>
    <w:p>
      <w:pPr>
        <w:pStyle w:val="ListParagraph"/>
        <w:numPr>
          <w:ilvl w:val="1"/>
          <w:numId w:val="1"/>
        </w:numPr>
        <w:tabs>
          <w:tab w:pos="829" w:val="left" w:leader="none"/>
          <w:tab w:pos="830" w:val="left" w:leader="none"/>
        </w:tabs>
        <w:spacing w:line="247" w:lineRule="auto" w:before="134" w:after="0"/>
        <w:ind w:left="829" w:right="143" w:hanging="361"/>
        <w:jc w:val="left"/>
        <w:rPr>
          <w:rFonts w:ascii="Symbol" w:hAnsi="Symbol"/>
          <w:color w:val="4C4D4F"/>
          <w:sz w:val="22"/>
        </w:rPr>
      </w:pPr>
      <w:r>
        <w:rPr>
          <w:color w:val="4C4D4F"/>
          <w:sz w:val="22"/>
        </w:rPr>
        <w:t>A fifth of family violence incidents attended by police recorded a child or children as present</w:t>
      </w:r>
      <w:r>
        <w:rPr>
          <w:color w:val="4C4D4F"/>
          <w:spacing w:val="-59"/>
          <w:sz w:val="22"/>
        </w:rPr>
        <w:t> </w:t>
      </w:r>
      <w:r>
        <w:rPr>
          <w:color w:val="4C4D4F"/>
          <w:sz w:val="22"/>
        </w:rPr>
        <w:t>(Hutcheson,</w:t>
      </w:r>
      <w:r>
        <w:rPr>
          <w:color w:val="4C4D4F"/>
          <w:spacing w:val="1"/>
          <w:sz w:val="22"/>
        </w:rPr>
        <w:t> </w:t>
      </w:r>
      <w:r>
        <w:rPr>
          <w:color w:val="4C4D4F"/>
          <w:sz w:val="22"/>
        </w:rPr>
        <w:t>2017).</w:t>
      </w:r>
    </w:p>
    <w:p>
      <w:pPr>
        <w:pStyle w:val="BodyText"/>
        <w:ind w:left="0"/>
        <w:rPr>
          <w:sz w:val="24"/>
        </w:rPr>
      </w:pPr>
    </w:p>
    <w:p>
      <w:pPr>
        <w:pStyle w:val="BodyText"/>
        <w:ind w:left="0"/>
        <w:rPr>
          <w:sz w:val="21"/>
        </w:rPr>
      </w:pPr>
    </w:p>
    <w:p>
      <w:pPr>
        <w:pStyle w:val="Heading1"/>
        <w:ind w:right="1088"/>
      </w:pPr>
      <w:r>
        <w:rPr>
          <w:color w:val="44687A"/>
        </w:rPr>
        <w:t>How are some groups in our community particularly affected by safety</w:t>
      </w:r>
      <w:r>
        <w:rPr>
          <w:color w:val="44687A"/>
          <w:spacing w:val="-75"/>
        </w:rPr>
        <w:t> </w:t>
      </w:r>
      <w:r>
        <w:rPr>
          <w:color w:val="44687A"/>
        </w:rPr>
        <w:t>concerns?</w:t>
      </w:r>
    </w:p>
    <w:p>
      <w:pPr>
        <w:pStyle w:val="ListParagraph"/>
        <w:numPr>
          <w:ilvl w:val="1"/>
          <w:numId w:val="1"/>
        </w:numPr>
        <w:tabs>
          <w:tab w:pos="830" w:val="left" w:leader="none"/>
        </w:tabs>
        <w:spacing w:line="283" w:lineRule="auto" w:before="244" w:after="0"/>
        <w:ind w:left="829" w:right="861" w:hanging="361"/>
        <w:jc w:val="both"/>
        <w:rPr>
          <w:rFonts w:ascii="Symbol" w:hAnsi="Symbol"/>
          <w:color w:val="4C4D4F"/>
          <w:sz w:val="22"/>
        </w:rPr>
      </w:pPr>
      <w:r>
        <w:rPr>
          <w:color w:val="4C4D4F"/>
          <w:sz w:val="22"/>
        </w:rPr>
        <w:t>In Victoria, males account for 45 per cent of victim reports and almost 80 per cent of</w:t>
      </w:r>
      <w:r>
        <w:rPr>
          <w:color w:val="4C4D4F"/>
          <w:spacing w:val="-59"/>
          <w:sz w:val="22"/>
        </w:rPr>
        <w:t> </w:t>
      </w:r>
      <w:r>
        <w:rPr>
          <w:color w:val="4C4D4F"/>
          <w:sz w:val="22"/>
        </w:rPr>
        <w:t>offenders. The most prevalent alleged offender age group was 45+ (Crime Statistics</w:t>
      </w:r>
      <w:r>
        <w:rPr>
          <w:color w:val="4C4D4F"/>
          <w:spacing w:val="-59"/>
          <w:sz w:val="22"/>
        </w:rPr>
        <w:t> </w:t>
      </w:r>
      <w:r>
        <w:rPr>
          <w:color w:val="4C4D4F"/>
          <w:sz w:val="22"/>
        </w:rPr>
        <w:t>Agency,</w:t>
      </w:r>
      <w:r>
        <w:rPr>
          <w:color w:val="4C4D4F"/>
          <w:spacing w:val="1"/>
          <w:sz w:val="22"/>
        </w:rPr>
        <w:t> </w:t>
      </w:r>
      <w:r>
        <w:rPr>
          <w:color w:val="4C4D4F"/>
          <w:sz w:val="22"/>
        </w:rPr>
        <w:t>2020).</w:t>
      </w:r>
    </w:p>
    <w:p>
      <w:pPr>
        <w:pStyle w:val="ListParagraph"/>
        <w:numPr>
          <w:ilvl w:val="1"/>
          <w:numId w:val="1"/>
        </w:numPr>
        <w:tabs>
          <w:tab w:pos="829" w:val="left" w:leader="none"/>
          <w:tab w:pos="830" w:val="left" w:leader="none"/>
        </w:tabs>
        <w:spacing w:line="283" w:lineRule="auto" w:before="125" w:after="0"/>
        <w:ind w:left="829" w:right="257" w:hanging="361"/>
        <w:jc w:val="left"/>
        <w:rPr>
          <w:rFonts w:ascii="Symbol" w:hAnsi="Symbol"/>
          <w:color w:val="4C4D4F"/>
          <w:sz w:val="22"/>
        </w:rPr>
      </w:pPr>
      <w:r>
        <w:rPr>
          <w:color w:val="4C4D4F"/>
          <w:sz w:val="22"/>
        </w:rPr>
        <w:t>Australia-wide, men are most likely to be physically assaulted in public by a male stranger,</w:t>
      </w:r>
      <w:r>
        <w:rPr>
          <w:color w:val="4C4D4F"/>
          <w:spacing w:val="-59"/>
          <w:sz w:val="22"/>
        </w:rPr>
        <w:t> </w:t>
      </w:r>
      <w:r>
        <w:rPr>
          <w:color w:val="4C4D4F"/>
          <w:sz w:val="22"/>
        </w:rPr>
        <w:t>whereas the majority of violence against women occurs in the woman’s own home and is</w:t>
      </w:r>
      <w:r>
        <w:rPr>
          <w:color w:val="4C4D4F"/>
          <w:spacing w:val="1"/>
          <w:sz w:val="22"/>
        </w:rPr>
        <w:t> </w:t>
      </w:r>
      <w:r>
        <w:rPr>
          <w:color w:val="4C4D4F"/>
          <w:sz w:val="22"/>
        </w:rPr>
        <w:t>perpetrated</w:t>
      </w:r>
      <w:r>
        <w:rPr>
          <w:color w:val="4C4D4F"/>
          <w:spacing w:val="-3"/>
          <w:sz w:val="22"/>
        </w:rPr>
        <w:t> </w:t>
      </w:r>
      <w:r>
        <w:rPr>
          <w:color w:val="4C4D4F"/>
          <w:sz w:val="22"/>
        </w:rPr>
        <w:t>by a</w:t>
      </w:r>
      <w:r>
        <w:rPr>
          <w:color w:val="4C4D4F"/>
          <w:spacing w:val="-5"/>
          <w:sz w:val="22"/>
        </w:rPr>
        <w:t> </w:t>
      </w:r>
      <w:r>
        <w:rPr>
          <w:color w:val="4C4D4F"/>
          <w:sz w:val="22"/>
        </w:rPr>
        <w:t>man</w:t>
      </w:r>
      <w:r>
        <w:rPr>
          <w:color w:val="4C4D4F"/>
          <w:spacing w:val="-2"/>
          <w:sz w:val="22"/>
        </w:rPr>
        <w:t> </w:t>
      </w:r>
      <w:r>
        <w:rPr>
          <w:color w:val="4C4D4F"/>
          <w:sz w:val="22"/>
        </w:rPr>
        <w:t>they</w:t>
      </w:r>
      <w:r>
        <w:rPr>
          <w:color w:val="4C4D4F"/>
          <w:spacing w:val="-1"/>
          <w:sz w:val="22"/>
        </w:rPr>
        <w:t> </w:t>
      </w:r>
      <w:r>
        <w:rPr>
          <w:color w:val="4C4D4F"/>
          <w:sz w:val="22"/>
        </w:rPr>
        <w:t>know</w:t>
      </w:r>
      <w:r>
        <w:rPr>
          <w:color w:val="4C4D4F"/>
          <w:spacing w:val="-2"/>
          <w:sz w:val="22"/>
        </w:rPr>
        <w:t> </w:t>
      </w:r>
      <w:r>
        <w:rPr>
          <w:color w:val="4C4D4F"/>
          <w:sz w:val="22"/>
        </w:rPr>
        <w:t>(Australian</w:t>
      </w:r>
      <w:r>
        <w:rPr>
          <w:color w:val="4C4D4F"/>
          <w:spacing w:val="-1"/>
          <w:sz w:val="22"/>
        </w:rPr>
        <w:t> </w:t>
      </w:r>
      <w:r>
        <w:rPr>
          <w:color w:val="4C4D4F"/>
          <w:sz w:val="22"/>
        </w:rPr>
        <w:t>Bureau of</w:t>
      </w:r>
      <w:r>
        <w:rPr>
          <w:color w:val="4C4D4F"/>
          <w:spacing w:val="-1"/>
          <w:sz w:val="22"/>
        </w:rPr>
        <w:t> </w:t>
      </w:r>
      <w:r>
        <w:rPr>
          <w:color w:val="4C4D4F"/>
          <w:sz w:val="22"/>
        </w:rPr>
        <w:t>Statistics,</w:t>
      </w:r>
      <w:r>
        <w:rPr>
          <w:color w:val="4C4D4F"/>
          <w:spacing w:val="-14"/>
          <w:sz w:val="22"/>
        </w:rPr>
        <w:t> </w:t>
      </w:r>
      <w:r>
        <w:rPr>
          <w:color w:val="4C4D4F"/>
          <w:sz w:val="22"/>
        </w:rPr>
        <w:t>2017).</w:t>
      </w:r>
    </w:p>
    <w:p>
      <w:pPr>
        <w:pStyle w:val="ListParagraph"/>
        <w:numPr>
          <w:ilvl w:val="1"/>
          <w:numId w:val="1"/>
        </w:numPr>
        <w:tabs>
          <w:tab w:pos="829" w:val="left" w:leader="none"/>
          <w:tab w:pos="830" w:val="left" w:leader="none"/>
        </w:tabs>
        <w:spacing w:line="283" w:lineRule="auto" w:before="124" w:after="0"/>
        <w:ind w:left="829" w:right="243" w:hanging="361"/>
        <w:jc w:val="left"/>
        <w:rPr>
          <w:rFonts w:ascii="Symbol" w:hAnsi="Symbol"/>
          <w:color w:val="4C4D4F"/>
          <w:sz w:val="22"/>
        </w:rPr>
      </w:pPr>
      <w:r>
        <w:rPr>
          <w:color w:val="4C4D4F"/>
          <w:sz w:val="22"/>
        </w:rPr>
        <w:t>Women report a lower sense of safety and security than men (City of Port Phillip, 2020). In</w:t>
      </w:r>
      <w:r>
        <w:rPr>
          <w:color w:val="4C4D4F"/>
          <w:spacing w:val="-59"/>
          <w:sz w:val="22"/>
        </w:rPr>
        <w:t> </w:t>
      </w:r>
      <w:r>
        <w:rPr>
          <w:color w:val="4C4D4F"/>
          <w:sz w:val="22"/>
        </w:rPr>
        <w:t>fact, women’s perceptions of safety in Australia are among the lowest among developed</w:t>
      </w:r>
      <w:r>
        <w:rPr>
          <w:color w:val="4C4D4F"/>
          <w:spacing w:val="1"/>
          <w:sz w:val="22"/>
        </w:rPr>
        <w:t> </w:t>
      </w:r>
      <w:r>
        <w:rPr>
          <w:color w:val="4C4D4F"/>
          <w:sz w:val="22"/>
        </w:rPr>
        <w:t>countries, with over half of Australian women feeling unsafe when walking alone at night</w:t>
      </w:r>
      <w:r>
        <w:rPr>
          <w:color w:val="4C4D4F"/>
          <w:spacing w:val="1"/>
          <w:sz w:val="22"/>
        </w:rPr>
        <w:t> </w:t>
      </w:r>
      <w:r>
        <w:rPr>
          <w:color w:val="4C4D4F"/>
          <w:sz w:val="22"/>
        </w:rPr>
        <w:t>(GIWPS,</w:t>
      </w:r>
      <w:r>
        <w:rPr>
          <w:color w:val="4C4D4F"/>
          <w:spacing w:val="-3"/>
          <w:sz w:val="22"/>
        </w:rPr>
        <w:t> </w:t>
      </w:r>
      <w:r>
        <w:rPr>
          <w:color w:val="4C4D4F"/>
          <w:sz w:val="22"/>
        </w:rPr>
        <w:t>2019).</w:t>
      </w:r>
    </w:p>
    <w:p>
      <w:pPr>
        <w:pStyle w:val="ListParagraph"/>
        <w:numPr>
          <w:ilvl w:val="1"/>
          <w:numId w:val="1"/>
        </w:numPr>
        <w:tabs>
          <w:tab w:pos="829" w:val="left" w:leader="none"/>
          <w:tab w:pos="830" w:val="left" w:leader="none"/>
        </w:tabs>
        <w:spacing w:line="283" w:lineRule="auto" w:before="128" w:after="0"/>
        <w:ind w:left="829" w:right="156" w:hanging="361"/>
        <w:jc w:val="left"/>
        <w:rPr>
          <w:rFonts w:ascii="Symbol" w:hAnsi="Symbol"/>
          <w:color w:val="4C4D4F"/>
          <w:sz w:val="22"/>
        </w:rPr>
      </w:pPr>
      <w:r>
        <w:rPr>
          <w:color w:val="4C4D4F"/>
          <w:sz w:val="22"/>
        </w:rPr>
        <w:t>People residing in Port Phillip who have a disability are less likely to feel safe walking alone</w:t>
      </w:r>
      <w:r>
        <w:rPr>
          <w:color w:val="4C4D4F"/>
          <w:spacing w:val="-59"/>
          <w:sz w:val="22"/>
        </w:rPr>
        <w:t> </w:t>
      </w:r>
      <w:r>
        <w:rPr>
          <w:color w:val="4C4D4F"/>
          <w:sz w:val="22"/>
        </w:rPr>
        <w:t>during the day or night compared to people without a disability (VicHealth, 2015). Men with</w:t>
      </w:r>
      <w:r>
        <w:rPr>
          <w:color w:val="4C4D4F"/>
          <w:spacing w:val="1"/>
          <w:sz w:val="22"/>
        </w:rPr>
        <w:t> </w:t>
      </w:r>
      <w:r>
        <w:rPr>
          <w:color w:val="4C4D4F"/>
          <w:sz w:val="22"/>
        </w:rPr>
        <w:t>a disability experience higher levels of physical violence than men without a disability, while</w:t>
      </w:r>
      <w:r>
        <w:rPr>
          <w:color w:val="4C4D4F"/>
          <w:spacing w:val="-59"/>
          <w:sz w:val="22"/>
        </w:rPr>
        <w:t> </w:t>
      </w:r>
      <w:r>
        <w:rPr>
          <w:color w:val="4C4D4F"/>
          <w:sz w:val="22"/>
        </w:rPr>
        <w:t>women with a disability experience higher levels of partner abuse than women without a</w:t>
      </w:r>
      <w:r>
        <w:rPr>
          <w:color w:val="4C4D4F"/>
          <w:spacing w:val="1"/>
          <w:sz w:val="22"/>
        </w:rPr>
        <w:t> </w:t>
      </w:r>
      <w:r>
        <w:rPr>
          <w:color w:val="4C4D4F"/>
          <w:sz w:val="22"/>
        </w:rPr>
        <w:t>disability</w:t>
      </w:r>
      <w:r>
        <w:rPr>
          <w:color w:val="4C4D4F"/>
          <w:spacing w:val="-1"/>
          <w:sz w:val="22"/>
        </w:rPr>
        <w:t> </w:t>
      </w:r>
      <w:r>
        <w:rPr>
          <w:color w:val="4C4D4F"/>
          <w:sz w:val="22"/>
        </w:rPr>
        <w:t>(Krnjacki,</w:t>
      </w:r>
      <w:r>
        <w:rPr>
          <w:color w:val="4C4D4F"/>
          <w:spacing w:val="2"/>
          <w:sz w:val="22"/>
        </w:rPr>
        <w:t> </w:t>
      </w:r>
      <w:r>
        <w:rPr>
          <w:color w:val="4C4D4F"/>
          <w:sz w:val="22"/>
        </w:rPr>
        <w:t>et al., 2015).</w:t>
      </w:r>
    </w:p>
    <w:p>
      <w:pPr>
        <w:pStyle w:val="ListParagraph"/>
        <w:numPr>
          <w:ilvl w:val="1"/>
          <w:numId w:val="1"/>
        </w:numPr>
        <w:tabs>
          <w:tab w:pos="829" w:val="left" w:leader="none"/>
          <w:tab w:pos="830" w:val="left" w:leader="none"/>
        </w:tabs>
        <w:spacing w:line="283" w:lineRule="auto" w:before="135" w:after="0"/>
        <w:ind w:left="829" w:right="299" w:hanging="361"/>
        <w:jc w:val="left"/>
        <w:rPr>
          <w:rFonts w:ascii="Symbol" w:hAnsi="Symbol"/>
          <w:color w:val="4C4D4F"/>
          <w:sz w:val="22"/>
        </w:rPr>
      </w:pPr>
      <w:r>
        <w:rPr>
          <w:color w:val="4C4D4F"/>
          <w:sz w:val="22"/>
        </w:rPr>
        <w:t>While there are no significant differences in perceptions of safety walking alone during the</w:t>
      </w:r>
      <w:r>
        <w:rPr>
          <w:color w:val="4C4D4F"/>
          <w:spacing w:val="-59"/>
          <w:sz w:val="22"/>
        </w:rPr>
        <w:t> </w:t>
      </w:r>
      <w:r>
        <w:rPr>
          <w:color w:val="4C4D4F"/>
          <w:sz w:val="22"/>
        </w:rPr>
        <w:t>day or night between non-heterosexual and heterosexual Victorians, LGB Victorians</w:t>
      </w:r>
      <w:r>
        <w:rPr>
          <w:color w:val="4C4D4F"/>
          <w:spacing w:val="1"/>
          <w:sz w:val="22"/>
        </w:rPr>
        <w:t> </w:t>
      </w:r>
      <w:r>
        <w:rPr>
          <w:color w:val="4C4D4F"/>
          <w:sz w:val="22"/>
        </w:rPr>
        <w:t>reported lower general wellbeing, resilience and life satisfaction, which is “intimately</w:t>
      </w:r>
      <w:r>
        <w:rPr>
          <w:color w:val="4C4D4F"/>
          <w:spacing w:val="1"/>
          <w:sz w:val="22"/>
        </w:rPr>
        <w:t> </w:t>
      </w:r>
      <w:r>
        <w:rPr>
          <w:color w:val="4C4D4F"/>
          <w:sz w:val="22"/>
        </w:rPr>
        <w:t>connected</w:t>
      </w:r>
      <w:r>
        <w:rPr>
          <w:color w:val="4C4D4F"/>
          <w:spacing w:val="-3"/>
          <w:sz w:val="22"/>
        </w:rPr>
        <w:t> </w:t>
      </w:r>
      <w:r>
        <w:rPr>
          <w:color w:val="4C4D4F"/>
          <w:sz w:val="22"/>
        </w:rPr>
        <w:t>to</w:t>
      </w:r>
      <w:r>
        <w:rPr>
          <w:color w:val="4C4D4F"/>
          <w:spacing w:val="-2"/>
          <w:sz w:val="22"/>
        </w:rPr>
        <w:t> </w:t>
      </w:r>
      <w:r>
        <w:rPr>
          <w:color w:val="4C4D4F"/>
          <w:sz w:val="22"/>
        </w:rPr>
        <w:t>their</w:t>
      </w:r>
      <w:r>
        <w:rPr>
          <w:color w:val="4C4D4F"/>
          <w:spacing w:val="-1"/>
          <w:sz w:val="22"/>
        </w:rPr>
        <w:t> </w:t>
      </w:r>
      <w:r>
        <w:rPr>
          <w:color w:val="4C4D4F"/>
          <w:sz w:val="22"/>
        </w:rPr>
        <w:t>sense</w:t>
      </w:r>
      <w:r>
        <w:rPr>
          <w:color w:val="4C4D4F"/>
          <w:spacing w:val="-2"/>
          <w:sz w:val="22"/>
        </w:rPr>
        <w:t> </w:t>
      </w:r>
      <w:r>
        <w:rPr>
          <w:color w:val="4C4D4F"/>
          <w:sz w:val="22"/>
        </w:rPr>
        <w:t>of</w:t>
      </w:r>
      <w:r>
        <w:rPr>
          <w:color w:val="4C4D4F"/>
          <w:spacing w:val="-1"/>
          <w:sz w:val="22"/>
        </w:rPr>
        <w:t> </w:t>
      </w:r>
      <w:r>
        <w:rPr>
          <w:color w:val="4C4D4F"/>
          <w:sz w:val="22"/>
        </w:rPr>
        <w:t>safety</w:t>
      </w:r>
      <w:r>
        <w:rPr>
          <w:color w:val="4C4D4F"/>
          <w:spacing w:val="-1"/>
          <w:sz w:val="22"/>
        </w:rPr>
        <w:t> </w:t>
      </w:r>
      <w:r>
        <w:rPr>
          <w:color w:val="4C4D4F"/>
          <w:sz w:val="22"/>
        </w:rPr>
        <w:t>in their</w:t>
      </w:r>
      <w:r>
        <w:rPr>
          <w:color w:val="4C4D4F"/>
          <w:spacing w:val="-1"/>
          <w:sz w:val="22"/>
        </w:rPr>
        <w:t> </w:t>
      </w:r>
      <w:r>
        <w:rPr>
          <w:color w:val="4C4D4F"/>
          <w:sz w:val="22"/>
        </w:rPr>
        <w:t>community”</w:t>
      </w:r>
      <w:r>
        <w:rPr>
          <w:color w:val="4C4D4F"/>
          <w:spacing w:val="-1"/>
          <w:sz w:val="22"/>
        </w:rPr>
        <w:t> </w:t>
      </w:r>
      <w:r>
        <w:rPr>
          <w:color w:val="4C4D4F"/>
          <w:sz w:val="22"/>
        </w:rPr>
        <w:t>(VicHealth,</w:t>
      </w:r>
      <w:r>
        <w:rPr>
          <w:color w:val="4C4D4F"/>
          <w:spacing w:val="-13"/>
          <w:sz w:val="22"/>
        </w:rPr>
        <w:t> </w:t>
      </w:r>
      <w:r>
        <w:rPr>
          <w:color w:val="4C4D4F"/>
          <w:sz w:val="22"/>
        </w:rPr>
        <w:t>2015).</w:t>
      </w:r>
    </w:p>
    <w:p>
      <w:pPr>
        <w:pStyle w:val="ListParagraph"/>
        <w:numPr>
          <w:ilvl w:val="1"/>
          <w:numId w:val="1"/>
        </w:numPr>
        <w:tabs>
          <w:tab w:pos="829" w:val="left" w:leader="none"/>
          <w:tab w:pos="830" w:val="left" w:leader="none"/>
        </w:tabs>
        <w:spacing w:line="283" w:lineRule="auto" w:before="126" w:after="0"/>
        <w:ind w:left="829" w:right="261" w:hanging="361"/>
        <w:jc w:val="left"/>
        <w:rPr>
          <w:rFonts w:ascii="Symbol" w:hAnsi="Symbol"/>
          <w:color w:val="4C4D4F"/>
          <w:sz w:val="22"/>
        </w:rPr>
      </w:pPr>
      <w:r>
        <w:rPr>
          <w:color w:val="4C4D4F"/>
          <w:sz w:val="22"/>
        </w:rPr>
        <w:t>Consultation with 900 young people highlighted that safety was one of the top three</w:t>
      </w:r>
      <w:r>
        <w:rPr>
          <w:color w:val="4C4D4F"/>
          <w:spacing w:val="1"/>
          <w:sz w:val="22"/>
        </w:rPr>
        <w:t> </w:t>
      </w:r>
      <w:r>
        <w:rPr>
          <w:color w:val="4C4D4F"/>
          <w:sz w:val="22"/>
        </w:rPr>
        <w:t>aspects young people did not like about Port Phillip (City of Port Phillip, 2020). However, a</w:t>
      </w:r>
      <w:r>
        <w:rPr>
          <w:color w:val="4C4D4F"/>
          <w:spacing w:val="-59"/>
          <w:sz w:val="22"/>
        </w:rPr>
        <w:t> </w:t>
      </w:r>
      <w:r>
        <w:rPr>
          <w:color w:val="4C4D4F"/>
          <w:sz w:val="22"/>
        </w:rPr>
        <w:t>resilience survey undertaken with eleven schools showed that one of the key strengths for</w:t>
      </w:r>
      <w:r>
        <w:rPr>
          <w:color w:val="4C4D4F"/>
          <w:spacing w:val="-59"/>
          <w:sz w:val="22"/>
        </w:rPr>
        <w:t> </w:t>
      </w:r>
      <w:r>
        <w:rPr>
          <w:color w:val="4C4D4F"/>
          <w:sz w:val="22"/>
        </w:rPr>
        <w:t>young people was safety at home, at school, and in the community (Resilient Youth</w:t>
      </w:r>
      <w:r>
        <w:rPr>
          <w:color w:val="4C4D4F"/>
          <w:spacing w:val="1"/>
          <w:sz w:val="22"/>
        </w:rPr>
        <w:t> </w:t>
      </w:r>
      <w:r>
        <w:rPr>
          <w:color w:val="4C4D4F"/>
          <w:sz w:val="22"/>
        </w:rPr>
        <w:t>Australia,</w:t>
      </w:r>
      <w:r>
        <w:rPr>
          <w:color w:val="4C4D4F"/>
          <w:spacing w:val="1"/>
          <w:sz w:val="22"/>
        </w:rPr>
        <w:t> </w:t>
      </w:r>
      <w:r>
        <w:rPr>
          <w:color w:val="4C4D4F"/>
          <w:sz w:val="22"/>
        </w:rPr>
        <w:t>2019).</w:t>
      </w:r>
    </w:p>
    <w:p>
      <w:pPr>
        <w:spacing w:after="0" w:line="283" w:lineRule="auto"/>
        <w:jc w:val="left"/>
        <w:rPr>
          <w:rFonts w:ascii="Symbol" w:hAnsi="Symbol"/>
          <w:sz w:val="22"/>
        </w:rPr>
        <w:sectPr>
          <w:pgSz w:w="11910" w:h="16840"/>
          <w:pgMar w:header="0" w:footer="0" w:top="1980" w:bottom="280" w:left="1020" w:right="1020"/>
        </w:sectPr>
      </w:pPr>
    </w:p>
    <w:p>
      <w:pPr>
        <w:pStyle w:val="Heading1"/>
        <w:spacing w:before="120"/>
      </w:pPr>
      <w:r>
        <w:rPr>
          <w:color w:val="44687A"/>
        </w:rPr>
        <w:t>How</w:t>
      </w:r>
      <w:r>
        <w:rPr>
          <w:color w:val="44687A"/>
          <w:spacing w:val="-1"/>
        </w:rPr>
        <w:t> </w:t>
      </w:r>
      <w:r>
        <w:rPr>
          <w:color w:val="44687A"/>
        </w:rPr>
        <w:t>has</w:t>
      </w:r>
      <w:r>
        <w:rPr>
          <w:color w:val="44687A"/>
          <w:spacing w:val="-2"/>
        </w:rPr>
        <w:t> </w:t>
      </w:r>
      <w:r>
        <w:rPr>
          <w:color w:val="44687A"/>
        </w:rPr>
        <w:t>COVID-19</w:t>
      </w:r>
      <w:r>
        <w:rPr>
          <w:color w:val="44687A"/>
          <w:spacing w:val="-2"/>
        </w:rPr>
        <w:t> </w:t>
      </w:r>
      <w:r>
        <w:rPr>
          <w:color w:val="44687A"/>
        </w:rPr>
        <w:t>affected</w:t>
      </w:r>
      <w:r>
        <w:rPr>
          <w:color w:val="44687A"/>
          <w:spacing w:val="-4"/>
        </w:rPr>
        <w:t> </w:t>
      </w:r>
      <w:r>
        <w:rPr>
          <w:color w:val="44687A"/>
        </w:rPr>
        <w:t>community</w:t>
      </w:r>
      <w:r>
        <w:rPr>
          <w:color w:val="44687A"/>
          <w:spacing w:val="-2"/>
        </w:rPr>
        <w:t> </w:t>
      </w:r>
      <w:r>
        <w:rPr>
          <w:color w:val="44687A"/>
        </w:rPr>
        <w:t>safety?</w:t>
      </w:r>
    </w:p>
    <w:p>
      <w:pPr>
        <w:pStyle w:val="BodyText"/>
        <w:spacing w:line="288" w:lineRule="auto" w:before="147"/>
        <w:ind w:left="109" w:right="118"/>
      </w:pPr>
      <w:r>
        <w:rPr>
          <w:color w:val="4C4D4F"/>
        </w:rPr>
        <w:t>It is difficult to establish a causal relationship between Covid-19 restrictions and crime rates.</w:t>
      </w:r>
      <w:r>
        <w:rPr>
          <w:color w:val="4C4D4F"/>
          <w:spacing w:val="1"/>
        </w:rPr>
        <w:t> </w:t>
      </w:r>
      <w:r>
        <w:rPr>
          <w:color w:val="4C4D4F"/>
        </w:rPr>
        <w:t>However, it is evident that lockdown restrictions significantly alter the environment in which criminal</w:t>
      </w:r>
      <w:r>
        <w:rPr>
          <w:color w:val="4C4D4F"/>
          <w:spacing w:val="-60"/>
        </w:rPr>
        <w:t> </w:t>
      </w:r>
      <w:r>
        <w:rPr>
          <w:color w:val="4C4D4F"/>
        </w:rPr>
        <w:t>activity</w:t>
      </w:r>
      <w:r>
        <w:rPr>
          <w:color w:val="4C4D4F"/>
          <w:spacing w:val="-3"/>
        </w:rPr>
        <w:t> </w:t>
      </w:r>
      <w:r>
        <w:rPr>
          <w:color w:val="4C4D4F"/>
        </w:rPr>
        <w:t>can</w:t>
      </w:r>
      <w:r>
        <w:rPr>
          <w:color w:val="4C4D4F"/>
          <w:spacing w:val="-3"/>
        </w:rPr>
        <w:t> </w:t>
      </w:r>
      <w:r>
        <w:rPr>
          <w:color w:val="4C4D4F"/>
        </w:rPr>
        <w:t>take</w:t>
      </w:r>
      <w:r>
        <w:rPr>
          <w:color w:val="4C4D4F"/>
          <w:spacing w:val="-1"/>
        </w:rPr>
        <w:t> </w:t>
      </w:r>
      <w:r>
        <w:rPr>
          <w:color w:val="4C4D4F"/>
        </w:rPr>
        <w:t>place.</w:t>
      </w:r>
      <w:r>
        <w:rPr>
          <w:color w:val="4C4D4F"/>
          <w:spacing w:val="2"/>
        </w:rPr>
        <w:t> </w:t>
      </w:r>
      <w:r>
        <w:rPr>
          <w:color w:val="4C4D4F"/>
        </w:rPr>
        <w:t>Less</w:t>
      </w:r>
      <w:r>
        <w:rPr>
          <w:color w:val="4C4D4F"/>
          <w:spacing w:val="-1"/>
        </w:rPr>
        <w:t> </w:t>
      </w:r>
      <w:r>
        <w:rPr>
          <w:color w:val="4C4D4F"/>
        </w:rPr>
        <w:t>people</w:t>
      </w:r>
      <w:r>
        <w:rPr>
          <w:color w:val="4C4D4F"/>
          <w:spacing w:val="-1"/>
        </w:rPr>
        <w:t> </w:t>
      </w:r>
      <w:r>
        <w:rPr>
          <w:color w:val="4C4D4F"/>
        </w:rPr>
        <w:t>out</w:t>
      </w:r>
      <w:r>
        <w:rPr>
          <w:color w:val="4C4D4F"/>
          <w:spacing w:val="2"/>
        </w:rPr>
        <w:t> </w:t>
      </w:r>
      <w:r>
        <w:rPr>
          <w:color w:val="4C4D4F"/>
        </w:rPr>
        <w:t>in</w:t>
      </w:r>
      <w:r>
        <w:rPr>
          <w:color w:val="4C4D4F"/>
          <w:spacing w:val="-1"/>
        </w:rPr>
        <w:t> </w:t>
      </w:r>
      <w:r>
        <w:rPr>
          <w:color w:val="4C4D4F"/>
        </w:rPr>
        <w:t>public</w:t>
      </w:r>
      <w:r>
        <w:rPr>
          <w:color w:val="4C4D4F"/>
          <w:spacing w:val="-3"/>
        </w:rPr>
        <w:t> </w:t>
      </w:r>
      <w:r>
        <w:rPr>
          <w:color w:val="4C4D4F"/>
        </w:rPr>
        <w:t>may</w:t>
      </w:r>
      <w:r>
        <w:rPr>
          <w:color w:val="4C4D4F"/>
          <w:spacing w:val="-2"/>
        </w:rPr>
        <w:t> </w:t>
      </w:r>
      <w:r>
        <w:rPr>
          <w:color w:val="4C4D4F"/>
        </w:rPr>
        <w:t>reduce</w:t>
      </w:r>
      <w:r>
        <w:rPr>
          <w:color w:val="4C4D4F"/>
          <w:spacing w:val="-3"/>
        </w:rPr>
        <w:t> </w:t>
      </w:r>
      <w:r>
        <w:rPr>
          <w:color w:val="4C4D4F"/>
        </w:rPr>
        <w:t>crime</w:t>
      </w:r>
      <w:r>
        <w:rPr>
          <w:color w:val="4C4D4F"/>
          <w:spacing w:val="-3"/>
        </w:rPr>
        <w:t> </w:t>
      </w:r>
      <w:r>
        <w:rPr>
          <w:color w:val="4C4D4F"/>
        </w:rPr>
        <w:t>rates</w:t>
      </w:r>
      <w:r>
        <w:rPr>
          <w:color w:val="4C4D4F"/>
          <w:spacing w:val="-4"/>
        </w:rPr>
        <w:t> </w:t>
      </w:r>
      <w:r>
        <w:rPr>
          <w:color w:val="4C4D4F"/>
        </w:rPr>
        <w:t>on</w:t>
      </w:r>
      <w:r>
        <w:rPr>
          <w:color w:val="4C4D4F"/>
          <w:spacing w:val="-1"/>
        </w:rPr>
        <w:t> </w:t>
      </w:r>
      <w:r>
        <w:rPr>
          <w:color w:val="4C4D4F"/>
        </w:rPr>
        <w:t>the</w:t>
      </w:r>
      <w:r>
        <w:rPr>
          <w:color w:val="4C4D4F"/>
          <w:spacing w:val="-3"/>
        </w:rPr>
        <w:t> </w:t>
      </w:r>
      <w:r>
        <w:rPr>
          <w:color w:val="4C4D4F"/>
        </w:rPr>
        <w:t>streets.</w:t>
      </w:r>
    </w:p>
    <w:p>
      <w:pPr>
        <w:pStyle w:val="BodyText"/>
        <w:spacing w:before="121"/>
        <w:ind w:left="109"/>
      </w:pPr>
      <w:r>
        <w:rPr>
          <w:color w:val="4C4D4F"/>
        </w:rPr>
        <w:t>Victorian</w:t>
      </w:r>
      <w:r>
        <w:rPr>
          <w:color w:val="4C4D4F"/>
          <w:spacing w:val="-2"/>
        </w:rPr>
        <w:t> </w:t>
      </w:r>
      <w:r>
        <w:rPr>
          <w:color w:val="4C4D4F"/>
        </w:rPr>
        <w:t>family</w:t>
      </w:r>
      <w:r>
        <w:rPr>
          <w:color w:val="4C4D4F"/>
          <w:spacing w:val="-2"/>
        </w:rPr>
        <w:t> </w:t>
      </w:r>
      <w:r>
        <w:rPr>
          <w:color w:val="4C4D4F"/>
        </w:rPr>
        <w:t>violence</w:t>
      </w:r>
      <w:r>
        <w:rPr>
          <w:color w:val="4C4D4F"/>
          <w:spacing w:val="-4"/>
        </w:rPr>
        <w:t> </w:t>
      </w:r>
      <w:r>
        <w:rPr>
          <w:color w:val="4C4D4F"/>
        </w:rPr>
        <w:t>practitioners</w:t>
      </w:r>
      <w:r>
        <w:rPr>
          <w:color w:val="4C4D4F"/>
          <w:spacing w:val="-4"/>
        </w:rPr>
        <w:t> </w:t>
      </w:r>
      <w:r>
        <w:rPr>
          <w:color w:val="4C4D4F"/>
        </w:rPr>
        <w:t>reported</w:t>
      </w:r>
      <w:r>
        <w:rPr>
          <w:color w:val="4C4D4F"/>
          <w:spacing w:val="-3"/>
        </w:rPr>
        <w:t> </w:t>
      </w:r>
      <w:r>
        <w:rPr>
          <w:color w:val="4C4D4F"/>
        </w:rPr>
        <w:t>that</w:t>
      </w:r>
      <w:r>
        <w:rPr>
          <w:color w:val="4C4D4F"/>
          <w:spacing w:val="-2"/>
        </w:rPr>
        <w:t> </w:t>
      </w:r>
      <w:r>
        <w:rPr>
          <w:color w:val="4C4D4F"/>
        </w:rPr>
        <w:t>the</w:t>
      </w:r>
      <w:r>
        <w:rPr>
          <w:color w:val="4C4D4F"/>
          <w:spacing w:val="-2"/>
        </w:rPr>
        <w:t> </w:t>
      </w:r>
      <w:r>
        <w:rPr>
          <w:color w:val="4C4D4F"/>
        </w:rPr>
        <w:t>pandemic</w:t>
      </w:r>
      <w:r>
        <w:rPr>
          <w:color w:val="4C4D4F"/>
          <w:spacing w:val="-2"/>
        </w:rPr>
        <w:t> </w:t>
      </w:r>
      <w:r>
        <w:rPr>
          <w:color w:val="4C4D4F"/>
        </w:rPr>
        <w:t>has</w:t>
      </w:r>
      <w:r>
        <w:rPr>
          <w:color w:val="4C4D4F"/>
          <w:spacing w:val="-4"/>
        </w:rPr>
        <w:t> </w:t>
      </w:r>
      <w:r>
        <w:rPr>
          <w:color w:val="4C4D4F"/>
        </w:rPr>
        <w:t>led</w:t>
      </w:r>
      <w:r>
        <w:rPr>
          <w:color w:val="4C4D4F"/>
          <w:spacing w:val="-3"/>
        </w:rPr>
        <w:t> </w:t>
      </w:r>
      <w:r>
        <w:rPr>
          <w:color w:val="4C4D4F"/>
        </w:rPr>
        <w:t>to:</w:t>
      </w:r>
    </w:p>
    <w:p>
      <w:pPr>
        <w:pStyle w:val="ListParagraph"/>
        <w:numPr>
          <w:ilvl w:val="1"/>
          <w:numId w:val="1"/>
        </w:numPr>
        <w:tabs>
          <w:tab w:pos="829" w:val="left" w:leader="none"/>
          <w:tab w:pos="830" w:val="left" w:leader="none"/>
        </w:tabs>
        <w:spacing w:line="278" w:lineRule="auto" w:before="172" w:after="0"/>
        <w:ind w:left="829" w:right="488" w:hanging="361"/>
        <w:jc w:val="left"/>
        <w:rPr>
          <w:rFonts w:ascii="Symbol" w:hAnsi="Symbol"/>
          <w:color w:val="4C4D4F"/>
          <w:sz w:val="22"/>
        </w:rPr>
      </w:pPr>
      <w:r>
        <w:rPr>
          <w:color w:val="4C4D4F"/>
          <w:sz w:val="22"/>
        </w:rPr>
        <w:t>An increase in the frequency and severity of violence against women and an increase in</w:t>
      </w:r>
      <w:r>
        <w:rPr>
          <w:color w:val="4C4D4F"/>
          <w:spacing w:val="-59"/>
          <w:sz w:val="22"/>
        </w:rPr>
        <w:t> </w:t>
      </w:r>
      <w:r>
        <w:rPr>
          <w:color w:val="4C4D4F"/>
          <w:sz w:val="22"/>
        </w:rPr>
        <w:t>first-time</w:t>
      </w:r>
      <w:r>
        <w:rPr>
          <w:color w:val="4C4D4F"/>
          <w:spacing w:val="-3"/>
          <w:sz w:val="22"/>
        </w:rPr>
        <w:t> </w:t>
      </w:r>
      <w:r>
        <w:rPr>
          <w:color w:val="4C4D4F"/>
          <w:sz w:val="22"/>
        </w:rPr>
        <w:t>reporting by</w:t>
      </w:r>
      <w:r>
        <w:rPr>
          <w:color w:val="4C4D4F"/>
          <w:spacing w:val="-6"/>
          <w:sz w:val="22"/>
        </w:rPr>
        <w:t> </w:t>
      </w:r>
      <w:r>
        <w:rPr>
          <w:color w:val="4C4D4F"/>
          <w:sz w:val="22"/>
        </w:rPr>
        <w:t>women</w:t>
      </w:r>
    </w:p>
    <w:p>
      <w:pPr>
        <w:pStyle w:val="ListParagraph"/>
        <w:numPr>
          <w:ilvl w:val="1"/>
          <w:numId w:val="1"/>
        </w:numPr>
        <w:tabs>
          <w:tab w:pos="829" w:val="left" w:leader="none"/>
          <w:tab w:pos="830" w:val="left" w:leader="none"/>
        </w:tabs>
        <w:spacing w:line="240" w:lineRule="auto" w:before="131" w:after="0"/>
        <w:ind w:left="829" w:right="0" w:hanging="361"/>
        <w:jc w:val="left"/>
        <w:rPr>
          <w:rFonts w:ascii="Symbol" w:hAnsi="Symbol"/>
          <w:color w:val="4C4D4F"/>
          <w:sz w:val="22"/>
        </w:rPr>
      </w:pPr>
      <w:r>
        <w:rPr>
          <w:color w:val="4C4D4F"/>
          <w:sz w:val="22"/>
        </w:rPr>
        <w:t>An</w:t>
      </w:r>
      <w:r>
        <w:rPr>
          <w:color w:val="4C4D4F"/>
          <w:spacing w:val="-2"/>
          <w:sz w:val="22"/>
        </w:rPr>
        <w:t> </w:t>
      </w:r>
      <w:r>
        <w:rPr>
          <w:color w:val="4C4D4F"/>
          <w:sz w:val="22"/>
        </w:rPr>
        <w:t>increase</w:t>
      </w:r>
      <w:r>
        <w:rPr>
          <w:color w:val="4C4D4F"/>
          <w:spacing w:val="-1"/>
          <w:sz w:val="22"/>
        </w:rPr>
        <w:t> </w:t>
      </w:r>
      <w:r>
        <w:rPr>
          <w:color w:val="4C4D4F"/>
          <w:sz w:val="22"/>
        </w:rPr>
        <w:t>in</w:t>
      </w:r>
      <w:r>
        <w:rPr>
          <w:color w:val="4C4D4F"/>
          <w:spacing w:val="-4"/>
          <w:sz w:val="22"/>
        </w:rPr>
        <w:t> </w:t>
      </w:r>
      <w:r>
        <w:rPr>
          <w:color w:val="4C4D4F"/>
          <w:sz w:val="22"/>
        </w:rPr>
        <w:t>the</w:t>
      </w:r>
      <w:r>
        <w:rPr>
          <w:color w:val="4C4D4F"/>
          <w:spacing w:val="-3"/>
          <w:sz w:val="22"/>
        </w:rPr>
        <w:t> </w:t>
      </w:r>
      <w:r>
        <w:rPr>
          <w:color w:val="4C4D4F"/>
          <w:sz w:val="22"/>
        </w:rPr>
        <w:t>complexity</w:t>
      </w:r>
      <w:r>
        <w:rPr>
          <w:color w:val="4C4D4F"/>
          <w:spacing w:val="-1"/>
          <w:sz w:val="22"/>
        </w:rPr>
        <w:t> </w:t>
      </w:r>
      <w:r>
        <w:rPr>
          <w:color w:val="4C4D4F"/>
          <w:sz w:val="22"/>
        </w:rPr>
        <w:t>of</w:t>
      </w:r>
      <w:r>
        <w:rPr>
          <w:color w:val="4C4D4F"/>
          <w:spacing w:val="1"/>
          <w:sz w:val="22"/>
        </w:rPr>
        <w:t> </w:t>
      </w:r>
      <w:r>
        <w:rPr>
          <w:color w:val="4C4D4F"/>
          <w:sz w:val="22"/>
        </w:rPr>
        <w:t>women’s</w:t>
      </w:r>
      <w:r>
        <w:rPr>
          <w:color w:val="4C4D4F"/>
          <w:spacing w:val="-4"/>
          <w:sz w:val="22"/>
        </w:rPr>
        <w:t> </w:t>
      </w:r>
      <w:r>
        <w:rPr>
          <w:color w:val="4C4D4F"/>
          <w:sz w:val="22"/>
        </w:rPr>
        <w:t>needs</w:t>
      </w:r>
    </w:p>
    <w:p>
      <w:pPr>
        <w:pStyle w:val="ListParagraph"/>
        <w:numPr>
          <w:ilvl w:val="1"/>
          <w:numId w:val="1"/>
        </w:numPr>
        <w:tabs>
          <w:tab w:pos="831" w:val="left" w:leader="none"/>
        </w:tabs>
        <w:spacing w:line="278" w:lineRule="auto" w:before="167" w:after="0"/>
        <w:ind w:left="830" w:right="322" w:hanging="361"/>
        <w:jc w:val="both"/>
        <w:rPr>
          <w:rFonts w:ascii="Symbol" w:hAnsi="Symbol"/>
          <w:color w:val="4C4D4F"/>
          <w:sz w:val="22"/>
        </w:rPr>
      </w:pPr>
      <w:r>
        <w:rPr>
          <w:color w:val="4C4D4F"/>
          <w:sz w:val="22"/>
        </w:rPr>
        <w:t>New forms of violence, including enhanced tactics to achieve social isolation and forms of</w:t>
      </w:r>
      <w:r>
        <w:rPr>
          <w:color w:val="4C4D4F"/>
          <w:spacing w:val="-59"/>
          <w:sz w:val="22"/>
        </w:rPr>
        <w:t> </w:t>
      </w:r>
      <w:r>
        <w:rPr>
          <w:color w:val="4C4D4F"/>
          <w:sz w:val="22"/>
        </w:rPr>
        <w:t>violence</w:t>
      </w:r>
      <w:r>
        <w:rPr>
          <w:color w:val="4C4D4F"/>
          <w:spacing w:val="-1"/>
          <w:sz w:val="22"/>
        </w:rPr>
        <w:t> </w:t>
      </w:r>
      <w:r>
        <w:rPr>
          <w:color w:val="4C4D4F"/>
          <w:sz w:val="22"/>
        </w:rPr>
        <w:t>specifically</w:t>
      </w:r>
      <w:r>
        <w:rPr>
          <w:color w:val="4C4D4F"/>
          <w:spacing w:val="-1"/>
          <w:sz w:val="22"/>
        </w:rPr>
        <w:t> </w:t>
      </w:r>
      <w:r>
        <w:rPr>
          <w:color w:val="4C4D4F"/>
          <w:sz w:val="22"/>
        </w:rPr>
        <w:t>relating to</w:t>
      </w:r>
      <w:r>
        <w:rPr>
          <w:color w:val="4C4D4F"/>
          <w:spacing w:val="-3"/>
          <w:sz w:val="22"/>
        </w:rPr>
        <w:t> </w:t>
      </w:r>
      <w:r>
        <w:rPr>
          <w:color w:val="4C4D4F"/>
          <w:sz w:val="22"/>
        </w:rPr>
        <w:t>the</w:t>
      </w:r>
      <w:r>
        <w:rPr>
          <w:color w:val="4C4D4F"/>
          <w:spacing w:val="-2"/>
          <w:sz w:val="22"/>
        </w:rPr>
        <w:t> </w:t>
      </w:r>
      <w:r>
        <w:rPr>
          <w:color w:val="4C4D4F"/>
          <w:sz w:val="22"/>
        </w:rPr>
        <w:t>threat</w:t>
      </w:r>
      <w:r>
        <w:rPr>
          <w:color w:val="4C4D4F"/>
          <w:spacing w:val="1"/>
          <w:sz w:val="22"/>
        </w:rPr>
        <w:t> </w:t>
      </w:r>
      <w:r>
        <w:rPr>
          <w:color w:val="4C4D4F"/>
          <w:sz w:val="22"/>
        </w:rPr>
        <w:t>and</w:t>
      </w:r>
      <w:r>
        <w:rPr>
          <w:color w:val="4C4D4F"/>
          <w:spacing w:val="-2"/>
          <w:sz w:val="22"/>
        </w:rPr>
        <w:t> </w:t>
      </w:r>
      <w:r>
        <w:rPr>
          <w:color w:val="4C4D4F"/>
          <w:sz w:val="22"/>
        </w:rPr>
        <w:t>risk</w:t>
      </w:r>
      <w:r>
        <w:rPr>
          <w:color w:val="4C4D4F"/>
          <w:spacing w:val="-3"/>
          <w:sz w:val="22"/>
        </w:rPr>
        <w:t> </w:t>
      </w:r>
      <w:r>
        <w:rPr>
          <w:color w:val="4C4D4F"/>
          <w:sz w:val="22"/>
        </w:rPr>
        <w:t>of</w:t>
      </w:r>
      <w:r>
        <w:rPr>
          <w:color w:val="4C4D4F"/>
          <w:spacing w:val="1"/>
          <w:sz w:val="22"/>
        </w:rPr>
        <w:t> </w:t>
      </w:r>
      <w:r>
        <w:rPr>
          <w:color w:val="4C4D4F"/>
          <w:sz w:val="22"/>
        </w:rPr>
        <w:t>COVID-19</w:t>
      </w:r>
      <w:r>
        <w:rPr>
          <w:color w:val="4C4D4F"/>
          <w:spacing w:val="-12"/>
          <w:sz w:val="22"/>
        </w:rPr>
        <w:t> </w:t>
      </w:r>
      <w:r>
        <w:rPr>
          <w:color w:val="4C4D4F"/>
          <w:sz w:val="22"/>
        </w:rPr>
        <w:t>infection</w:t>
      </w:r>
    </w:p>
    <w:p>
      <w:pPr>
        <w:pStyle w:val="ListParagraph"/>
        <w:numPr>
          <w:ilvl w:val="1"/>
          <w:numId w:val="1"/>
        </w:numPr>
        <w:tabs>
          <w:tab w:pos="831" w:val="left" w:leader="none"/>
        </w:tabs>
        <w:spacing w:line="278" w:lineRule="auto" w:before="130" w:after="0"/>
        <w:ind w:left="830" w:right="218" w:hanging="361"/>
        <w:jc w:val="both"/>
        <w:rPr>
          <w:rFonts w:ascii="Symbol" w:hAnsi="Symbol"/>
          <w:color w:val="4C4D4F"/>
          <w:sz w:val="22"/>
        </w:rPr>
      </w:pPr>
      <w:r>
        <w:rPr>
          <w:color w:val="4C4D4F"/>
          <w:sz w:val="22"/>
        </w:rPr>
        <w:t>For many women experiencing violence during the lockdown period, it was more difficult to</w:t>
      </w:r>
      <w:r>
        <w:rPr>
          <w:color w:val="4C4D4F"/>
          <w:spacing w:val="-59"/>
          <w:sz w:val="22"/>
        </w:rPr>
        <w:t> </w:t>
      </w:r>
      <w:r>
        <w:rPr>
          <w:color w:val="4C4D4F"/>
          <w:sz w:val="22"/>
        </w:rPr>
        <w:t>seek</w:t>
      </w:r>
      <w:r>
        <w:rPr>
          <w:color w:val="4C4D4F"/>
          <w:spacing w:val="-1"/>
          <w:sz w:val="22"/>
        </w:rPr>
        <w:t> </w:t>
      </w:r>
      <w:r>
        <w:rPr>
          <w:color w:val="4C4D4F"/>
          <w:sz w:val="22"/>
        </w:rPr>
        <w:t>help</w:t>
      </w:r>
      <w:r>
        <w:rPr>
          <w:color w:val="4C4D4F"/>
          <w:spacing w:val="-2"/>
          <w:sz w:val="22"/>
        </w:rPr>
        <w:t> </w:t>
      </w:r>
      <w:r>
        <w:rPr>
          <w:color w:val="4C4D4F"/>
          <w:sz w:val="22"/>
        </w:rPr>
        <w:t>(Pfitzner, et al., 2020).</w:t>
      </w:r>
    </w:p>
    <w:p>
      <w:pPr>
        <w:pStyle w:val="BodyText"/>
        <w:spacing w:line="254" w:lineRule="auto" w:before="132"/>
        <w:ind w:left="110" w:right="460"/>
        <w:jc w:val="both"/>
      </w:pPr>
      <w:r>
        <w:rPr>
          <w:color w:val="4C4D4F"/>
        </w:rPr>
        <w:t>While Port Phillip’s incidence of family violence is below the Victorian average, rates have been</w:t>
      </w:r>
      <w:r>
        <w:rPr>
          <w:color w:val="4C4D4F"/>
          <w:spacing w:val="-59"/>
        </w:rPr>
        <w:t> </w:t>
      </w:r>
      <w:r>
        <w:rPr>
          <w:color w:val="4C4D4F"/>
        </w:rPr>
        <w:t>increasing since 2016. It is expected that this trend will continue to accelerate in 2020/21 due to</w:t>
      </w:r>
      <w:r>
        <w:rPr>
          <w:color w:val="4C4D4F"/>
          <w:spacing w:val="-59"/>
        </w:rPr>
        <w:t> </w:t>
      </w:r>
      <w:r>
        <w:rPr>
          <w:color w:val="4C4D4F"/>
        </w:rPr>
        <w:t>the</w:t>
      </w:r>
      <w:r>
        <w:rPr>
          <w:color w:val="4C4D4F"/>
          <w:spacing w:val="-1"/>
        </w:rPr>
        <w:t> </w:t>
      </w:r>
      <w:r>
        <w:rPr>
          <w:color w:val="4C4D4F"/>
        </w:rPr>
        <w:t>on-going effects of</w:t>
      </w:r>
      <w:r>
        <w:rPr>
          <w:color w:val="4C4D4F"/>
          <w:spacing w:val="2"/>
        </w:rPr>
        <w:t> </w:t>
      </w:r>
      <w:r>
        <w:rPr>
          <w:color w:val="4C4D4F"/>
        </w:rPr>
        <w:t>COVID-19.</w:t>
      </w:r>
    </w:p>
    <w:p>
      <w:pPr>
        <w:pStyle w:val="BodyText"/>
        <w:ind w:left="0"/>
        <w:rPr>
          <w:sz w:val="24"/>
        </w:rPr>
      </w:pPr>
    </w:p>
    <w:p>
      <w:pPr>
        <w:pStyle w:val="Heading1"/>
        <w:spacing w:before="164"/>
      </w:pPr>
      <w:r>
        <w:rPr>
          <w:color w:val="44687A"/>
        </w:rPr>
        <w:t>Why is</w:t>
      </w:r>
      <w:r>
        <w:rPr>
          <w:color w:val="44687A"/>
          <w:spacing w:val="-3"/>
        </w:rPr>
        <w:t> </w:t>
      </w:r>
      <w:r>
        <w:rPr>
          <w:color w:val="44687A"/>
        </w:rPr>
        <w:t>managing</w:t>
      </w:r>
      <w:r>
        <w:rPr>
          <w:color w:val="44687A"/>
          <w:spacing w:val="-4"/>
        </w:rPr>
        <w:t> </w:t>
      </w:r>
      <w:r>
        <w:rPr>
          <w:color w:val="44687A"/>
        </w:rPr>
        <w:t>community</w:t>
      </w:r>
      <w:r>
        <w:rPr>
          <w:color w:val="44687A"/>
          <w:spacing w:val="-4"/>
        </w:rPr>
        <w:t> </w:t>
      </w:r>
      <w:r>
        <w:rPr>
          <w:color w:val="44687A"/>
        </w:rPr>
        <w:t>safety important?</w:t>
      </w:r>
    </w:p>
    <w:p>
      <w:pPr>
        <w:pStyle w:val="ListParagraph"/>
        <w:numPr>
          <w:ilvl w:val="1"/>
          <w:numId w:val="1"/>
        </w:numPr>
        <w:tabs>
          <w:tab w:pos="829" w:val="left" w:leader="none"/>
          <w:tab w:pos="830" w:val="left" w:leader="none"/>
        </w:tabs>
        <w:spacing w:line="283" w:lineRule="auto" w:before="245" w:after="0"/>
        <w:ind w:left="829" w:right="289" w:hanging="361"/>
        <w:jc w:val="left"/>
        <w:rPr>
          <w:rFonts w:ascii="Symbol" w:hAnsi="Symbol"/>
          <w:color w:val="4C4D4F"/>
          <w:sz w:val="22"/>
        </w:rPr>
      </w:pPr>
      <w:r>
        <w:rPr>
          <w:color w:val="4C4D4F"/>
          <w:sz w:val="22"/>
        </w:rPr>
        <w:t>When individuals feel safe within their communities, they are more likely to connect with</w:t>
      </w:r>
      <w:r>
        <w:rPr>
          <w:color w:val="4C4D4F"/>
          <w:spacing w:val="1"/>
          <w:sz w:val="22"/>
        </w:rPr>
        <w:t> </w:t>
      </w:r>
      <w:r>
        <w:rPr>
          <w:color w:val="4C4D4F"/>
          <w:sz w:val="22"/>
        </w:rPr>
        <w:t>friends, engage with other community members and experience greater levels of trust and</w:t>
      </w:r>
      <w:r>
        <w:rPr>
          <w:color w:val="4C4D4F"/>
          <w:spacing w:val="-59"/>
          <w:sz w:val="22"/>
        </w:rPr>
        <w:t> </w:t>
      </w:r>
      <w:r>
        <w:rPr>
          <w:color w:val="4C4D4F"/>
          <w:sz w:val="22"/>
        </w:rPr>
        <w:t>social</w:t>
      </w:r>
      <w:r>
        <w:rPr>
          <w:color w:val="4C4D4F"/>
          <w:spacing w:val="-3"/>
          <w:sz w:val="22"/>
        </w:rPr>
        <w:t> </w:t>
      </w:r>
      <w:r>
        <w:rPr>
          <w:color w:val="4C4D4F"/>
          <w:sz w:val="22"/>
        </w:rPr>
        <w:t>connection.</w:t>
      </w:r>
    </w:p>
    <w:p>
      <w:pPr>
        <w:pStyle w:val="ListParagraph"/>
        <w:numPr>
          <w:ilvl w:val="1"/>
          <w:numId w:val="1"/>
        </w:numPr>
        <w:tabs>
          <w:tab w:pos="830" w:val="left" w:leader="none"/>
        </w:tabs>
        <w:spacing w:line="283" w:lineRule="auto" w:before="124" w:after="0"/>
        <w:ind w:left="829" w:right="154" w:hanging="361"/>
        <w:jc w:val="both"/>
        <w:rPr>
          <w:rFonts w:ascii="Symbol" w:hAnsi="Symbol"/>
          <w:color w:val="4C4D4F"/>
          <w:sz w:val="22"/>
        </w:rPr>
      </w:pPr>
      <w:r>
        <w:rPr>
          <w:color w:val="4C4D4F"/>
          <w:sz w:val="22"/>
        </w:rPr>
        <w:t>Community safety also influences our physical health and wellbeing by altering how people</w:t>
      </w:r>
      <w:r>
        <w:rPr>
          <w:color w:val="4C4D4F"/>
          <w:spacing w:val="-59"/>
          <w:sz w:val="22"/>
        </w:rPr>
        <w:t> </w:t>
      </w:r>
      <w:r>
        <w:rPr>
          <w:color w:val="4C4D4F"/>
          <w:sz w:val="22"/>
        </w:rPr>
        <w:t>use, and interact with, the built environment, local amenities, parks and community facilities</w:t>
      </w:r>
      <w:r>
        <w:rPr>
          <w:color w:val="4C4D4F"/>
          <w:spacing w:val="-59"/>
          <w:sz w:val="22"/>
        </w:rPr>
        <w:t> </w:t>
      </w:r>
      <w:r>
        <w:rPr>
          <w:color w:val="4C4D4F"/>
          <w:sz w:val="22"/>
        </w:rPr>
        <w:t>and</w:t>
      </w:r>
      <w:r>
        <w:rPr>
          <w:color w:val="4C4D4F"/>
          <w:spacing w:val="-1"/>
          <w:sz w:val="22"/>
        </w:rPr>
        <w:t> </w:t>
      </w:r>
      <w:r>
        <w:rPr>
          <w:color w:val="4C4D4F"/>
          <w:sz w:val="22"/>
        </w:rPr>
        <w:t>their ability to</w:t>
      </w:r>
      <w:r>
        <w:rPr>
          <w:color w:val="4C4D4F"/>
          <w:spacing w:val="-5"/>
          <w:sz w:val="22"/>
        </w:rPr>
        <w:t> </w:t>
      </w:r>
      <w:r>
        <w:rPr>
          <w:color w:val="4C4D4F"/>
          <w:sz w:val="22"/>
        </w:rPr>
        <w:t>travel</w:t>
      </w:r>
      <w:r>
        <w:rPr>
          <w:color w:val="4C4D4F"/>
          <w:spacing w:val="-2"/>
          <w:sz w:val="22"/>
        </w:rPr>
        <w:t> </w:t>
      </w:r>
      <w:r>
        <w:rPr>
          <w:color w:val="4C4D4F"/>
          <w:sz w:val="22"/>
        </w:rPr>
        <w:t>to opportunities in</w:t>
      </w:r>
      <w:r>
        <w:rPr>
          <w:color w:val="4C4D4F"/>
          <w:spacing w:val="-3"/>
          <w:sz w:val="22"/>
        </w:rPr>
        <w:t> </w:t>
      </w:r>
      <w:r>
        <w:rPr>
          <w:color w:val="4C4D4F"/>
          <w:sz w:val="22"/>
        </w:rPr>
        <w:t>the wider</w:t>
      </w:r>
      <w:r>
        <w:rPr>
          <w:color w:val="4C4D4F"/>
          <w:spacing w:val="-10"/>
          <w:sz w:val="22"/>
        </w:rPr>
        <w:t> </w:t>
      </w:r>
      <w:r>
        <w:rPr>
          <w:color w:val="4C4D4F"/>
          <w:sz w:val="22"/>
        </w:rPr>
        <w:t>community.</w:t>
      </w:r>
    </w:p>
    <w:p>
      <w:pPr>
        <w:pStyle w:val="ListParagraph"/>
        <w:numPr>
          <w:ilvl w:val="1"/>
          <w:numId w:val="1"/>
        </w:numPr>
        <w:tabs>
          <w:tab w:pos="829" w:val="left" w:leader="none"/>
          <w:tab w:pos="830" w:val="left" w:leader="none"/>
        </w:tabs>
        <w:spacing w:line="283" w:lineRule="auto" w:before="124" w:after="0"/>
        <w:ind w:left="829" w:right="217" w:hanging="361"/>
        <w:jc w:val="left"/>
        <w:rPr>
          <w:rFonts w:ascii="Symbol" w:hAnsi="Symbol"/>
          <w:color w:val="4C4D4F"/>
          <w:sz w:val="22"/>
        </w:rPr>
      </w:pPr>
      <w:r>
        <w:rPr>
          <w:color w:val="4C4D4F"/>
          <w:sz w:val="22"/>
        </w:rPr>
        <w:t>How people perceive safety can influence behaviour and community wellbeing. The</w:t>
      </w:r>
      <w:r>
        <w:rPr>
          <w:color w:val="4C4D4F"/>
          <w:spacing w:val="1"/>
          <w:sz w:val="22"/>
        </w:rPr>
        <w:t> </w:t>
      </w:r>
      <w:r>
        <w:rPr>
          <w:color w:val="4C4D4F"/>
          <w:sz w:val="22"/>
        </w:rPr>
        <w:t>positive ‘look and feel’ of our streets and spaces can contribute to reducing crime and</w:t>
      </w:r>
      <w:r>
        <w:rPr>
          <w:color w:val="4C4D4F"/>
          <w:spacing w:val="1"/>
          <w:sz w:val="22"/>
        </w:rPr>
        <w:t> </w:t>
      </w:r>
      <w:r>
        <w:rPr>
          <w:color w:val="4C4D4F"/>
          <w:sz w:val="22"/>
        </w:rPr>
        <w:t>increase feelings of safety. Perceptions of safety are often driven by how people feel about</w:t>
      </w:r>
      <w:r>
        <w:rPr>
          <w:color w:val="4C4D4F"/>
          <w:spacing w:val="-59"/>
          <w:sz w:val="22"/>
        </w:rPr>
        <w:t> </w:t>
      </w:r>
      <w:r>
        <w:rPr>
          <w:color w:val="4C4D4F"/>
          <w:sz w:val="22"/>
        </w:rPr>
        <w:t>an</w:t>
      </w:r>
      <w:r>
        <w:rPr>
          <w:color w:val="4C4D4F"/>
          <w:spacing w:val="-1"/>
          <w:sz w:val="22"/>
        </w:rPr>
        <w:t> </w:t>
      </w:r>
      <w:r>
        <w:rPr>
          <w:color w:val="4C4D4F"/>
          <w:sz w:val="22"/>
        </w:rPr>
        <w:t>area</w:t>
      </w:r>
      <w:r>
        <w:rPr>
          <w:color w:val="4C4D4F"/>
          <w:spacing w:val="-2"/>
          <w:sz w:val="22"/>
        </w:rPr>
        <w:t> </w:t>
      </w:r>
      <w:r>
        <w:rPr>
          <w:color w:val="4C4D4F"/>
          <w:sz w:val="22"/>
        </w:rPr>
        <w:t>or</w:t>
      </w:r>
      <w:r>
        <w:rPr>
          <w:color w:val="4C4D4F"/>
          <w:spacing w:val="-2"/>
          <w:sz w:val="22"/>
        </w:rPr>
        <w:t> </w:t>
      </w:r>
      <w:r>
        <w:rPr>
          <w:color w:val="4C4D4F"/>
          <w:sz w:val="22"/>
        </w:rPr>
        <w:t>place.</w:t>
      </w:r>
    </w:p>
    <w:p>
      <w:pPr>
        <w:pStyle w:val="BodyText"/>
        <w:ind w:left="0"/>
        <w:rPr>
          <w:sz w:val="24"/>
        </w:rPr>
      </w:pPr>
    </w:p>
    <w:p>
      <w:pPr>
        <w:pStyle w:val="Heading1"/>
        <w:spacing w:before="151"/>
        <w:ind w:right="434"/>
      </w:pPr>
      <w:r>
        <w:rPr>
          <w:color w:val="44687A"/>
        </w:rPr>
        <w:t>How are the Commonwealth and State Governments managing community</w:t>
      </w:r>
      <w:r>
        <w:rPr>
          <w:color w:val="44687A"/>
          <w:spacing w:val="-75"/>
        </w:rPr>
        <w:t> </w:t>
      </w:r>
      <w:r>
        <w:rPr>
          <w:color w:val="44687A"/>
        </w:rPr>
        <w:t>safety?</w:t>
      </w:r>
    </w:p>
    <w:p>
      <w:pPr>
        <w:pStyle w:val="BodyText"/>
        <w:spacing w:line="288" w:lineRule="auto" w:before="243"/>
        <w:ind w:left="109" w:right="239"/>
      </w:pPr>
      <w:r>
        <w:rPr>
          <w:color w:val="4C4D4F"/>
        </w:rPr>
        <w:t>Federal and State governments are responsible for law and order, public health, social housing,</w:t>
      </w:r>
      <w:r>
        <w:rPr>
          <w:color w:val="4C4D4F"/>
          <w:spacing w:val="1"/>
        </w:rPr>
        <w:t> </w:t>
      </w:r>
      <w:r>
        <w:rPr>
          <w:color w:val="4C4D4F"/>
        </w:rPr>
        <w:t>public transport, and emergency management. Victoria Police, in conjunction with the Department</w:t>
      </w:r>
      <w:r>
        <w:rPr>
          <w:color w:val="4C4D4F"/>
          <w:spacing w:val="-59"/>
        </w:rPr>
        <w:t> </w:t>
      </w:r>
      <w:r>
        <w:rPr>
          <w:color w:val="4C4D4F"/>
        </w:rPr>
        <w:t>for Justice and Community Safety, set the priorities for crime prevention and community safety,</w:t>
      </w:r>
      <w:r>
        <w:rPr>
          <w:color w:val="4C4D4F"/>
          <w:spacing w:val="1"/>
        </w:rPr>
        <w:t> </w:t>
      </w:r>
      <w:r>
        <w:rPr>
          <w:color w:val="4C4D4F"/>
        </w:rPr>
        <w:t>and</w:t>
      </w:r>
      <w:r>
        <w:rPr>
          <w:color w:val="4C4D4F"/>
          <w:spacing w:val="-1"/>
        </w:rPr>
        <w:t> </w:t>
      </w:r>
      <w:r>
        <w:rPr>
          <w:color w:val="4C4D4F"/>
        </w:rPr>
        <w:t>lead on</w:t>
      </w:r>
      <w:r>
        <w:rPr>
          <w:color w:val="4C4D4F"/>
          <w:spacing w:val="-2"/>
        </w:rPr>
        <w:t> </w:t>
      </w:r>
      <w:r>
        <w:rPr>
          <w:color w:val="4C4D4F"/>
        </w:rPr>
        <w:t>responses</w:t>
      </w:r>
      <w:r>
        <w:rPr>
          <w:color w:val="4C4D4F"/>
          <w:spacing w:val="-2"/>
        </w:rPr>
        <w:t> </w:t>
      </w:r>
      <w:r>
        <w:rPr>
          <w:color w:val="4C4D4F"/>
        </w:rPr>
        <w:t>to</w:t>
      </w:r>
      <w:r>
        <w:rPr>
          <w:color w:val="4C4D4F"/>
          <w:spacing w:val="-1"/>
        </w:rPr>
        <w:t> </w:t>
      </w:r>
      <w:r>
        <w:rPr>
          <w:color w:val="4C4D4F"/>
        </w:rPr>
        <w:t>these</w:t>
      </w:r>
      <w:r>
        <w:rPr>
          <w:color w:val="4C4D4F"/>
          <w:spacing w:val="-2"/>
        </w:rPr>
        <w:t> </w:t>
      </w:r>
      <w:r>
        <w:rPr>
          <w:color w:val="4C4D4F"/>
        </w:rPr>
        <w:t>issues in</w:t>
      </w:r>
      <w:r>
        <w:rPr>
          <w:color w:val="4C4D4F"/>
          <w:spacing w:val="-2"/>
        </w:rPr>
        <w:t> </w:t>
      </w:r>
      <w:r>
        <w:rPr>
          <w:color w:val="4C4D4F"/>
        </w:rPr>
        <w:t>Port</w:t>
      </w:r>
      <w:r>
        <w:rPr>
          <w:color w:val="4C4D4F"/>
          <w:spacing w:val="1"/>
        </w:rPr>
        <w:t> </w:t>
      </w:r>
      <w:r>
        <w:rPr>
          <w:color w:val="4C4D4F"/>
        </w:rPr>
        <w:t>Phillip.</w:t>
      </w:r>
    </w:p>
    <w:p>
      <w:pPr>
        <w:spacing w:after="0" w:line="288" w:lineRule="auto"/>
        <w:sectPr>
          <w:pgSz w:w="11910" w:h="16840"/>
          <w:pgMar w:header="0" w:footer="0" w:top="1980" w:bottom="280" w:left="1020" w:right="1020"/>
        </w:sectPr>
      </w:pPr>
    </w:p>
    <w:p>
      <w:pPr>
        <w:pStyle w:val="Heading1"/>
        <w:spacing w:before="166"/>
      </w:pPr>
      <w:r>
        <w:rPr>
          <w:color w:val="44687A"/>
        </w:rPr>
        <w:t>What</w:t>
      </w:r>
      <w:r>
        <w:rPr>
          <w:color w:val="44687A"/>
          <w:spacing w:val="1"/>
        </w:rPr>
        <w:t> </w:t>
      </w:r>
      <w:r>
        <w:rPr>
          <w:color w:val="44687A"/>
        </w:rPr>
        <w:t>is the</w:t>
      </w:r>
      <w:r>
        <w:rPr>
          <w:color w:val="44687A"/>
          <w:spacing w:val="-2"/>
        </w:rPr>
        <w:t> </w:t>
      </w:r>
      <w:r>
        <w:rPr>
          <w:color w:val="44687A"/>
        </w:rPr>
        <w:t>role</w:t>
      </w:r>
      <w:r>
        <w:rPr>
          <w:color w:val="44687A"/>
          <w:spacing w:val="-2"/>
        </w:rPr>
        <w:t> </w:t>
      </w:r>
      <w:r>
        <w:rPr>
          <w:color w:val="44687A"/>
        </w:rPr>
        <w:t>of the</w:t>
      </w:r>
      <w:r>
        <w:rPr>
          <w:color w:val="44687A"/>
          <w:spacing w:val="1"/>
        </w:rPr>
        <w:t> </w:t>
      </w:r>
      <w:r>
        <w:rPr>
          <w:color w:val="44687A"/>
        </w:rPr>
        <w:t>Port Phillip</w:t>
      </w:r>
      <w:r>
        <w:rPr>
          <w:color w:val="44687A"/>
          <w:spacing w:val="-2"/>
        </w:rPr>
        <w:t> </w:t>
      </w:r>
      <w:r>
        <w:rPr>
          <w:color w:val="44687A"/>
        </w:rPr>
        <w:t>City</w:t>
      </w:r>
      <w:r>
        <w:rPr>
          <w:color w:val="44687A"/>
          <w:spacing w:val="-1"/>
        </w:rPr>
        <w:t> </w:t>
      </w:r>
      <w:r>
        <w:rPr>
          <w:color w:val="44687A"/>
        </w:rPr>
        <w:t>Council</w:t>
      </w:r>
      <w:r>
        <w:rPr>
          <w:color w:val="44687A"/>
          <w:spacing w:val="-2"/>
        </w:rPr>
        <w:t> </w:t>
      </w:r>
      <w:r>
        <w:rPr>
          <w:color w:val="44687A"/>
        </w:rPr>
        <w:t>in</w:t>
      </w:r>
      <w:r>
        <w:rPr>
          <w:color w:val="44687A"/>
          <w:spacing w:val="-1"/>
        </w:rPr>
        <w:t> </w:t>
      </w:r>
      <w:r>
        <w:rPr>
          <w:color w:val="44687A"/>
        </w:rPr>
        <w:t>creating</w:t>
      </w:r>
      <w:r>
        <w:rPr>
          <w:color w:val="44687A"/>
          <w:spacing w:val="-4"/>
        </w:rPr>
        <w:t> </w:t>
      </w:r>
      <w:r>
        <w:rPr>
          <w:color w:val="44687A"/>
        </w:rPr>
        <w:t>a</w:t>
      </w:r>
      <w:r>
        <w:rPr>
          <w:color w:val="44687A"/>
          <w:spacing w:val="1"/>
        </w:rPr>
        <w:t> </w:t>
      </w:r>
      <w:r>
        <w:rPr>
          <w:color w:val="44687A"/>
        </w:rPr>
        <w:t>safe</w:t>
      </w:r>
      <w:r>
        <w:rPr>
          <w:color w:val="44687A"/>
          <w:spacing w:val="-2"/>
        </w:rPr>
        <w:t> </w:t>
      </w:r>
      <w:r>
        <w:rPr>
          <w:color w:val="44687A"/>
        </w:rPr>
        <w:t>community?</w:t>
      </w:r>
    </w:p>
    <w:p>
      <w:pPr>
        <w:pStyle w:val="BodyText"/>
        <w:spacing w:line="288" w:lineRule="auto" w:before="188"/>
        <w:ind w:left="109" w:right="129"/>
      </w:pPr>
      <w:r>
        <w:rPr>
          <w:color w:val="4C4D4F"/>
        </w:rPr>
        <w:t>Increasing community safety requires a focus on the natural and built environment as well as on</w:t>
      </w:r>
      <w:r>
        <w:rPr>
          <w:color w:val="4C4D4F"/>
          <w:spacing w:val="1"/>
        </w:rPr>
        <w:t> </w:t>
      </w:r>
      <w:r>
        <w:rPr>
          <w:color w:val="4C4D4F"/>
        </w:rPr>
        <w:t>cultural, social and economic factors that impact on community safety, crime, health and wellbeing.</w:t>
      </w:r>
      <w:r>
        <w:rPr>
          <w:color w:val="4C4D4F"/>
          <w:spacing w:val="-60"/>
        </w:rPr>
        <w:t> </w:t>
      </w:r>
      <w:r>
        <w:rPr>
          <w:color w:val="4C4D4F"/>
        </w:rPr>
        <w:t>The</w:t>
      </w:r>
      <w:r>
        <w:rPr>
          <w:color w:val="4C4D4F"/>
          <w:spacing w:val="-1"/>
        </w:rPr>
        <w:t> </w:t>
      </w:r>
      <w:r>
        <w:rPr>
          <w:color w:val="4C4D4F"/>
        </w:rPr>
        <w:t>City</w:t>
      </w:r>
      <w:r>
        <w:rPr>
          <w:color w:val="4C4D4F"/>
          <w:spacing w:val="-1"/>
        </w:rPr>
        <w:t> </w:t>
      </w:r>
      <w:r>
        <w:rPr>
          <w:color w:val="4C4D4F"/>
        </w:rPr>
        <w:t>of</w:t>
      </w:r>
      <w:r>
        <w:rPr>
          <w:color w:val="4C4D4F"/>
          <w:spacing w:val="2"/>
        </w:rPr>
        <w:t> </w:t>
      </w:r>
      <w:r>
        <w:rPr>
          <w:color w:val="4C4D4F"/>
        </w:rPr>
        <w:t>Port</w:t>
      </w:r>
      <w:r>
        <w:rPr>
          <w:color w:val="4C4D4F"/>
          <w:spacing w:val="-1"/>
        </w:rPr>
        <w:t> </w:t>
      </w:r>
      <w:r>
        <w:rPr>
          <w:color w:val="4C4D4F"/>
        </w:rPr>
        <w:t>Phillip</w:t>
      </w:r>
      <w:r>
        <w:rPr>
          <w:color w:val="4C4D4F"/>
          <w:spacing w:val="-1"/>
        </w:rPr>
        <w:t> </w:t>
      </w:r>
      <w:r>
        <w:rPr>
          <w:color w:val="4C4D4F"/>
        </w:rPr>
        <w:t>contributes</w:t>
      </w:r>
      <w:r>
        <w:rPr>
          <w:color w:val="4C4D4F"/>
          <w:spacing w:val="-1"/>
        </w:rPr>
        <w:t> </w:t>
      </w:r>
      <w:r>
        <w:rPr>
          <w:color w:val="4C4D4F"/>
        </w:rPr>
        <w:t>to</w:t>
      </w:r>
      <w:r>
        <w:rPr>
          <w:color w:val="4C4D4F"/>
          <w:spacing w:val="-5"/>
        </w:rPr>
        <w:t> </w:t>
      </w:r>
      <w:r>
        <w:rPr>
          <w:color w:val="4C4D4F"/>
        </w:rPr>
        <w:t>the safety</w:t>
      </w:r>
      <w:r>
        <w:rPr>
          <w:color w:val="4C4D4F"/>
          <w:spacing w:val="-1"/>
        </w:rPr>
        <w:t> </w:t>
      </w:r>
      <w:r>
        <w:rPr>
          <w:color w:val="4C4D4F"/>
        </w:rPr>
        <w:t>of</w:t>
      </w:r>
      <w:r>
        <w:rPr>
          <w:color w:val="4C4D4F"/>
          <w:spacing w:val="-1"/>
        </w:rPr>
        <w:t> </w:t>
      </w:r>
      <w:r>
        <w:rPr>
          <w:color w:val="4C4D4F"/>
        </w:rPr>
        <w:t>the community in</w:t>
      </w:r>
      <w:r>
        <w:rPr>
          <w:color w:val="4C4D4F"/>
          <w:spacing w:val="-2"/>
        </w:rPr>
        <w:t> </w:t>
      </w:r>
      <w:r>
        <w:rPr>
          <w:color w:val="4C4D4F"/>
        </w:rPr>
        <w:t>a</w:t>
      </w:r>
      <w:r>
        <w:rPr>
          <w:color w:val="4C4D4F"/>
          <w:spacing w:val="-1"/>
        </w:rPr>
        <w:t> </w:t>
      </w:r>
      <w:r>
        <w:rPr>
          <w:color w:val="4C4D4F"/>
        </w:rPr>
        <w:t>number</w:t>
      </w:r>
      <w:r>
        <w:rPr>
          <w:color w:val="4C4D4F"/>
          <w:spacing w:val="-1"/>
        </w:rPr>
        <w:t> </w:t>
      </w:r>
      <w:r>
        <w:rPr>
          <w:color w:val="4C4D4F"/>
        </w:rPr>
        <w:t>of ways.</w:t>
      </w:r>
    </w:p>
    <w:p>
      <w:pPr>
        <w:pStyle w:val="BodyText"/>
        <w:spacing w:before="3"/>
        <w:ind w:left="0"/>
        <w:rPr>
          <w:sz w:val="24"/>
        </w:rPr>
      </w:pPr>
    </w:p>
    <w:p>
      <w:pPr>
        <w:pStyle w:val="BodyText"/>
        <w:ind w:left="109" w:right="851"/>
      </w:pPr>
      <w:r>
        <w:rPr>
          <w:color w:val="4C4D4F"/>
        </w:rPr>
        <w:t>In the first instance, the City of Port Phillip is responsible for using its regulatory functions to</w:t>
      </w:r>
      <w:r>
        <w:rPr>
          <w:color w:val="4C4D4F"/>
          <w:spacing w:val="-59"/>
        </w:rPr>
        <w:t> </w:t>
      </w:r>
      <w:r>
        <w:rPr>
          <w:color w:val="4C4D4F"/>
        </w:rPr>
        <w:t>promote</w:t>
      </w:r>
      <w:r>
        <w:rPr>
          <w:color w:val="4C4D4F"/>
          <w:spacing w:val="-1"/>
        </w:rPr>
        <w:t> </w:t>
      </w:r>
      <w:r>
        <w:rPr>
          <w:color w:val="4C4D4F"/>
        </w:rPr>
        <w:t>and</w:t>
      </w:r>
      <w:r>
        <w:rPr>
          <w:color w:val="4C4D4F"/>
          <w:spacing w:val="-2"/>
        </w:rPr>
        <w:t> </w:t>
      </w:r>
      <w:r>
        <w:rPr>
          <w:color w:val="4C4D4F"/>
        </w:rPr>
        <w:t>maintain</w:t>
      </w:r>
      <w:r>
        <w:rPr>
          <w:color w:val="4C4D4F"/>
          <w:spacing w:val="-1"/>
        </w:rPr>
        <w:t> </w:t>
      </w:r>
      <w:r>
        <w:rPr>
          <w:color w:val="4C4D4F"/>
        </w:rPr>
        <w:t>safety</w:t>
      </w:r>
      <w:r>
        <w:rPr>
          <w:color w:val="4C4D4F"/>
          <w:spacing w:val="-1"/>
        </w:rPr>
        <w:t> </w:t>
      </w:r>
      <w:r>
        <w:rPr>
          <w:color w:val="4C4D4F"/>
        </w:rPr>
        <w:t>in our</w:t>
      </w:r>
      <w:r>
        <w:rPr>
          <w:color w:val="4C4D4F"/>
          <w:spacing w:val="-1"/>
        </w:rPr>
        <w:t> </w:t>
      </w:r>
      <w:r>
        <w:rPr>
          <w:color w:val="4C4D4F"/>
        </w:rPr>
        <w:t>community. This</w:t>
      </w:r>
      <w:r>
        <w:rPr>
          <w:color w:val="4C4D4F"/>
          <w:spacing w:val="2"/>
        </w:rPr>
        <w:t> </w:t>
      </w:r>
      <w:r>
        <w:rPr>
          <w:color w:val="4C4D4F"/>
        </w:rPr>
        <w:t>includes:</w:t>
      </w:r>
    </w:p>
    <w:p>
      <w:pPr>
        <w:pStyle w:val="BodyText"/>
        <w:spacing w:before="5"/>
        <w:ind w:left="0"/>
        <w:rPr>
          <w:sz w:val="24"/>
        </w:rPr>
      </w:pPr>
    </w:p>
    <w:p>
      <w:pPr>
        <w:pStyle w:val="ListParagraph"/>
        <w:numPr>
          <w:ilvl w:val="1"/>
          <w:numId w:val="1"/>
        </w:numPr>
        <w:tabs>
          <w:tab w:pos="829" w:val="left" w:leader="none"/>
          <w:tab w:pos="830" w:val="left" w:leader="none"/>
        </w:tabs>
        <w:spacing w:line="283" w:lineRule="auto" w:before="0" w:after="0"/>
        <w:ind w:left="829" w:right="194" w:hanging="361"/>
        <w:jc w:val="left"/>
        <w:rPr>
          <w:rFonts w:ascii="Symbol" w:hAnsi="Symbol"/>
          <w:color w:val="4C4D4F"/>
          <w:sz w:val="22"/>
        </w:rPr>
      </w:pPr>
      <w:r>
        <w:rPr>
          <w:color w:val="4C4D4F"/>
          <w:sz w:val="22"/>
        </w:rPr>
        <w:t>Managing waste, graffiti removal, street lighting, footpaths, bike lanes, parks, traffic speeds</w:t>
      </w:r>
      <w:r>
        <w:rPr>
          <w:color w:val="4C4D4F"/>
          <w:spacing w:val="-59"/>
          <w:sz w:val="22"/>
        </w:rPr>
        <w:t> </w:t>
      </w:r>
      <w:r>
        <w:rPr>
          <w:color w:val="4C4D4F"/>
          <w:sz w:val="22"/>
        </w:rPr>
        <w:t>and road design, parking, and recreational spaces in public areas. Use planning controls to</w:t>
      </w:r>
      <w:r>
        <w:rPr>
          <w:color w:val="4C4D4F"/>
          <w:spacing w:val="-59"/>
          <w:sz w:val="22"/>
        </w:rPr>
        <w:t> </w:t>
      </w:r>
      <w:r>
        <w:rPr>
          <w:color w:val="4C4D4F"/>
          <w:sz w:val="22"/>
        </w:rPr>
        <w:t>ensure the safety of buildings and infrastructure and regulate their use. For example,</w:t>
      </w:r>
      <w:r>
        <w:rPr>
          <w:color w:val="4C4D4F"/>
          <w:spacing w:val="1"/>
          <w:sz w:val="22"/>
        </w:rPr>
        <w:t> </w:t>
      </w:r>
      <w:r>
        <w:rPr>
          <w:color w:val="4C4D4F"/>
          <w:sz w:val="22"/>
        </w:rPr>
        <w:t>licencing</w:t>
      </w:r>
      <w:r>
        <w:rPr>
          <w:color w:val="4C4D4F"/>
          <w:spacing w:val="-1"/>
          <w:sz w:val="22"/>
        </w:rPr>
        <w:t> </w:t>
      </w:r>
      <w:r>
        <w:rPr>
          <w:color w:val="4C4D4F"/>
          <w:sz w:val="22"/>
        </w:rPr>
        <w:t>and monitoring</w:t>
      </w:r>
      <w:r>
        <w:rPr>
          <w:color w:val="4C4D4F"/>
          <w:spacing w:val="-2"/>
          <w:sz w:val="22"/>
        </w:rPr>
        <w:t> </w:t>
      </w:r>
      <w:r>
        <w:rPr>
          <w:color w:val="4C4D4F"/>
          <w:sz w:val="22"/>
        </w:rPr>
        <w:t>noise</w:t>
      </w:r>
      <w:r>
        <w:rPr>
          <w:color w:val="4C4D4F"/>
          <w:spacing w:val="-1"/>
          <w:sz w:val="22"/>
        </w:rPr>
        <w:t> </w:t>
      </w:r>
      <w:r>
        <w:rPr>
          <w:color w:val="4C4D4F"/>
          <w:sz w:val="22"/>
        </w:rPr>
        <w:t>impact in</w:t>
      </w:r>
      <w:r>
        <w:rPr>
          <w:color w:val="4C4D4F"/>
          <w:spacing w:val="-1"/>
          <w:sz w:val="22"/>
        </w:rPr>
        <w:t> </w:t>
      </w:r>
      <w:r>
        <w:rPr>
          <w:color w:val="4C4D4F"/>
          <w:sz w:val="22"/>
        </w:rPr>
        <w:t>venues.</w:t>
      </w:r>
    </w:p>
    <w:p>
      <w:pPr>
        <w:pStyle w:val="ListParagraph"/>
        <w:numPr>
          <w:ilvl w:val="1"/>
          <w:numId w:val="1"/>
        </w:numPr>
        <w:tabs>
          <w:tab w:pos="829" w:val="left" w:leader="none"/>
          <w:tab w:pos="830" w:val="left" w:leader="none"/>
        </w:tabs>
        <w:spacing w:line="240" w:lineRule="auto" w:before="131" w:after="0"/>
        <w:ind w:left="829" w:right="0" w:hanging="361"/>
        <w:jc w:val="left"/>
        <w:rPr>
          <w:rFonts w:ascii="Symbol" w:hAnsi="Symbol"/>
          <w:color w:val="4C4D4F"/>
          <w:sz w:val="22"/>
        </w:rPr>
      </w:pPr>
      <w:r>
        <w:rPr>
          <w:color w:val="4C4D4F"/>
          <w:sz w:val="22"/>
        </w:rPr>
        <w:t>Management and</w:t>
      </w:r>
      <w:r>
        <w:rPr>
          <w:color w:val="4C4D4F"/>
          <w:spacing w:val="-4"/>
          <w:sz w:val="22"/>
        </w:rPr>
        <w:t> </w:t>
      </w:r>
      <w:r>
        <w:rPr>
          <w:color w:val="4C4D4F"/>
          <w:sz w:val="22"/>
        </w:rPr>
        <w:t>permitting</w:t>
      </w:r>
      <w:r>
        <w:rPr>
          <w:color w:val="4C4D4F"/>
          <w:spacing w:val="-1"/>
          <w:sz w:val="22"/>
        </w:rPr>
        <w:t> </w:t>
      </w:r>
      <w:r>
        <w:rPr>
          <w:color w:val="4C4D4F"/>
          <w:sz w:val="22"/>
        </w:rPr>
        <w:t>of public</w:t>
      </w:r>
      <w:r>
        <w:rPr>
          <w:color w:val="4C4D4F"/>
          <w:spacing w:val="-2"/>
          <w:sz w:val="22"/>
        </w:rPr>
        <w:t> </w:t>
      </w:r>
      <w:r>
        <w:rPr>
          <w:color w:val="4C4D4F"/>
          <w:sz w:val="22"/>
        </w:rPr>
        <w:t>events</w:t>
      </w:r>
      <w:r>
        <w:rPr>
          <w:color w:val="4C4D4F"/>
          <w:spacing w:val="-2"/>
          <w:sz w:val="22"/>
        </w:rPr>
        <w:t> </w:t>
      </w:r>
      <w:r>
        <w:rPr>
          <w:color w:val="4C4D4F"/>
          <w:sz w:val="22"/>
        </w:rPr>
        <w:t>and</w:t>
      </w:r>
      <w:r>
        <w:rPr>
          <w:color w:val="4C4D4F"/>
          <w:spacing w:val="-4"/>
          <w:sz w:val="22"/>
        </w:rPr>
        <w:t> </w:t>
      </w:r>
      <w:r>
        <w:rPr>
          <w:color w:val="4C4D4F"/>
          <w:sz w:val="22"/>
        </w:rPr>
        <w:t>public</w:t>
      </w:r>
      <w:r>
        <w:rPr>
          <w:color w:val="4C4D4F"/>
          <w:spacing w:val="-1"/>
          <w:sz w:val="22"/>
        </w:rPr>
        <w:t> </w:t>
      </w:r>
      <w:r>
        <w:rPr>
          <w:color w:val="4C4D4F"/>
          <w:sz w:val="22"/>
        </w:rPr>
        <w:t>art.</w:t>
      </w:r>
    </w:p>
    <w:p>
      <w:pPr>
        <w:pStyle w:val="ListParagraph"/>
        <w:numPr>
          <w:ilvl w:val="1"/>
          <w:numId w:val="1"/>
        </w:numPr>
        <w:tabs>
          <w:tab w:pos="829" w:val="left" w:leader="none"/>
          <w:tab w:pos="830" w:val="left" w:leader="none"/>
        </w:tabs>
        <w:spacing w:line="240" w:lineRule="auto" w:before="167" w:after="0"/>
        <w:ind w:left="830" w:right="0" w:hanging="361"/>
        <w:jc w:val="left"/>
        <w:rPr>
          <w:rFonts w:ascii="Symbol" w:hAnsi="Symbol"/>
          <w:color w:val="4C4D4F"/>
          <w:sz w:val="22"/>
        </w:rPr>
      </w:pPr>
      <w:r>
        <w:rPr>
          <w:color w:val="4C4D4F"/>
          <w:sz w:val="22"/>
        </w:rPr>
        <w:t>Promoting</w:t>
      </w:r>
      <w:r>
        <w:rPr>
          <w:color w:val="4C4D4F"/>
          <w:spacing w:val="-3"/>
          <w:sz w:val="22"/>
        </w:rPr>
        <w:t> </w:t>
      </w:r>
      <w:r>
        <w:rPr>
          <w:color w:val="4C4D4F"/>
          <w:sz w:val="22"/>
        </w:rPr>
        <w:t>responsible</w:t>
      </w:r>
      <w:r>
        <w:rPr>
          <w:color w:val="4C4D4F"/>
          <w:spacing w:val="-2"/>
          <w:sz w:val="22"/>
        </w:rPr>
        <w:t> </w:t>
      </w:r>
      <w:r>
        <w:rPr>
          <w:color w:val="4C4D4F"/>
          <w:sz w:val="22"/>
        </w:rPr>
        <w:t>pet</w:t>
      </w:r>
      <w:r>
        <w:rPr>
          <w:color w:val="4C4D4F"/>
          <w:spacing w:val="-1"/>
          <w:sz w:val="22"/>
        </w:rPr>
        <w:t> </w:t>
      </w:r>
      <w:r>
        <w:rPr>
          <w:color w:val="4C4D4F"/>
          <w:sz w:val="22"/>
        </w:rPr>
        <w:t>ownership.</w:t>
      </w:r>
    </w:p>
    <w:p>
      <w:pPr>
        <w:pStyle w:val="ListParagraph"/>
        <w:numPr>
          <w:ilvl w:val="1"/>
          <w:numId w:val="1"/>
        </w:numPr>
        <w:tabs>
          <w:tab w:pos="830" w:val="left" w:leader="none"/>
          <w:tab w:pos="831" w:val="left" w:leader="none"/>
        </w:tabs>
        <w:spacing w:line="278" w:lineRule="auto" w:before="165" w:after="0"/>
        <w:ind w:left="830" w:right="1007" w:hanging="361"/>
        <w:jc w:val="left"/>
        <w:rPr>
          <w:rFonts w:ascii="Symbol" w:hAnsi="Symbol"/>
          <w:color w:val="4C4D4F"/>
          <w:sz w:val="22"/>
        </w:rPr>
      </w:pPr>
      <w:r>
        <w:rPr>
          <w:color w:val="4C4D4F"/>
          <w:sz w:val="22"/>
        </w:rPr>
        <w:t>Establishing outdoor alcohol restrictions in partnership with Victoria Police who are</w:t>
      </w:r>
      <w:r>
        <w:rPr>
          <w:color w:val="4C4D4F"/>
          <w:spacing w:val="-59"/>
          <w:sz w:val="22"/>
        </w:rPr>
        <w:t> </w:t>
      </w:r>
      <w:r>
        <w:rPr>
          <w:color w:val="4C4D4F"/>
          <w:sz w:val="22"/>
        </w:rPr>
        <w:t>responsible</w:t>
      </w:r>
      <w:r>
        <w:rPr>
          <w:color w:val="4C4D4F"/>
          <w:spacing w:val="-1"/>
          <w:sz w:val="22"/>
        </w:rPr>
        <w:t> </w:t>
      </w:r>
      <w:r>
        <w:rPr>
          <w:color w:val="4C4D4F"/>
          <w:sz w:val="22"/>
        </w:rPr>
        <w:t>for</w:t>
      </w:r>
      <w:r>
        <w:rPr>
          <w:color w:val="4C4D4F"/>
          <w:spacing w:val="2"/>
          <w:sz w:val="22"/>
        </w:rPr>
        <w:t> </w:t>
      </w:r>
      <w:r>
        <w:rPr>
          <w:color w:val="4C4D4F"/>
          <w:sz w:val="22"/>
        </w:rPr>
        <w:t>enforcing.</w:t>
      </w:r>
    </w:p>
    <w:p>
      <w:pPr>
        <w:pStyle w:val="BodyText"/>
        <w:spacing w:line="288" w:lineRule="auto" w:before="131"/>
        <w:ind w:left="110" w:right="177"/>
      </w:pPr>
      <w:r>
        <w:rPr>
          <w:color w:val="4C4D4F"/>
        </w:rPr>
        <w:t>In addition to our regulatory responsibilities, the City of Port Phillip develops policies and programs</w:t>
      </w:r>
      <w:r>
        <w:rPr>
          <w:color w:val="4C4D4F"/>
          <w:spacing w:val="-59"/>
        </w:rPr>
        <w:t> </w:t>
      </w:r>
      <w:r>
        <w:rPr>
          <w:color w:val="4C4D4F"/>
        </w:rPr>
        <w:t>that strengthen the community to prevent crime, injury and ill-health, and to foster positive social</w:t>
      </w:r>
      <w:r>
        <w:rPr>
          <w:color w:val="4C4D4F"/>
          <w:spacing w:val="1"/>
        </w:rPr>
        <w:t> </w:t>
      </w:r>
      <w:r>
        <w:rPr>
          <w:color w:val="4C4D4F"/>
        </w:rPr>
        <w:t>change.</w:t>
      </w:r>
      <w:r>
        <w:rPr>
          <w:color w:val="4C4D4F"/>
          <w:spacing w:val="-1"/>
        </w:rPr>
        <w:t> </w:t>
      </w:r>
      <w:r>
        <w:rPr>
          <w:color w:val="4C4D4F"/>
        </w:rPr>
        <w:t>Our priority</w:t>
      </w:r>
      <w:r>
        <w:rPr>
          <w:color w:val="4C4D4F"/>
          <w:spacing w:val="1"/>
        </w:rPr>
        <w:t> </w:t>
      </w:r>
      <w:r>
        <w:rPr>
          <w:color w:val="4C4D4F"/>
        </w:rPr>
        <w:t>areas include:</w:t>
      </w:r>
    </w:p>
    <w:p>
      <w:pPr>
        <w:pStyle w:val="ListParagraph"/>
        <w:numPr>
          <w:ilvl w:val="1"/>
          <w:numId w:val="1"/>
        </w:numPr>
        <w:tabs>
          <w:tab w:pos="829" w:val="left" w:leader="none"/>
          <w:tab w:pos="830" w:val="left" w:leader="none"/>
        </w:tabs>
        <w:spacing w:line="288" w:lineRule="auto" w:before="119" w:after="0"/>
        <w:ind w:left="829" w:right="336" w:hanging="360"/>
        <w:jc w:val="left"/>
        <w:rPr>
          <w:rFonts w:ascii="Symbol" w:hAnsi="Symbol"/>
          <w:color w:val="4C4D4F"/>
          <w:sz w:val="20"/>
        </w:rPr>
      </w:pPr>
      <w:r>
        <w:rPr>
          <w:b/>
          <w:color w:val="4C4D4F"/>
          <w:sz w:val="22"/>
        </w:rPr>
        <w:t>Creating Safe Spaces </w:t>
      </w:r>
      <w:r>
        <w:rPr>
          <w:color w:val="4C4D4F"/>
          <w:sz w:val="22"/>
        </w:rPr>
        <w:t>that are vibrant and welcoming environments that can be enjoyed</w:t>
      </w:r>
      <w:r>
        <w:rPr>
          <w:color w:val="4C4D4F"/>
          <w:spacing w:val="-59"/>
          <w:sz w:val="22"/>
        </w:rPr>
        <w:t> </w:t>
      </w:r>
      <w:r>
        <w:rPr>
          <w:color w:val="4C4D4F"/>
          <w:sz w:val="22"/>
        </w:rPr>
        <w:t>by all, both day and night. In particular, we work with our partners to increase actual and</w:t>
      </w:r>
      <w:r>
        <w:rPr>
          <w:color w:val="4C4D4F"/>
          <w:spacing w:val="1"/>
          <w:sz w:val="22"/>
        </w:rPr>
        <w:t> </w:t>
      </w:r>
      <w:r>
        <w:rPr>
          <w:color w:val="4C4D4F"/>
          <w:sz w:val="22"/>
        </w:rPr>
        <w:t>perceived safety in public places through design and management of our streets, network</w:t>
      </w:r>
      <w:r>
        <w:rPr>
          <w:color w:val="4C4D4F"/>
          <w:spacing w:val="-59"/>
          <w:sz w:val="22"/>
        </w:rPr>
        <w:t> </w:t>
      </w:r>
      <w:r>
        <w:rPr>
          <w:color w:val="4C4D4F"/>
          <w:sz w:val="22"/>
        </w:rPr>
        <w:t>of walking paths and bike corridors, entertainment precincts, the foreshore, parks and</w:t>
      </w:r>
      <w:r>
        <w:rPr>
          <w:color w:val="4C4D4F"/>
          <w:spacing w:val="1"/>
          <w:sz w:val="22"/>
        </w:rPr>
        <w:t> </w:t>
      </w:r>
      <w:r>
        <w:rPr>
          <w:color w:val="4C4D4F"/>
          <w:sz w:val="22"/>
        </w:rPr>
        <w:t>outdoor</w:t>
      </w:r>
      <w:r>
        <w:rPr>
          <w:color w:val="4C4D4F"/>
          <w:spacing w:val="-1"/>
          <w:sz w:val="22"/>
        </w:rPr>
        <w:t> </w:t>
      </w:r>
      <w:r>
        <w:rPr>
          <w:color w:val="4C4D4F"/>
          <w:sz w:val="22"/>
        </w:rPr>
        <w:t>spaces,</w:t>
      </w:r>
      <w:r>
        <w:rPr>
          <w:color w:val="4C4D4F"/>
          <w:spacing w:val="1"/>
          <w:sz w:val="22"/>
        </w:rPr>
        <w:t> </w:t>
      </w:r>
      <w:r>
        <w:rPr>
          <w:color w:val="4C4D4F"/>
          <w:sz w:val="22"/>
        </w:rPr>
        <w:t>lighting,</w:t>
      </w:r>
      <w:r>
        <w:rPr>
          <w:color w:val="4C4D4F"/>
          <w:spacing w:val="-2"/>
          <w:sz w:val="22"/>
        </w:rPr>
        <w:t> </w:t>
      </w:r>
      <w:r>
        <w:rPr>
          <w:color w:val="4C4D4F"/>
          <w:sz w:val="22"/>
        </w:rPr>
        <w:t>graffiti</w:t>
      </w:r>
      <w:r>
        <w:rPr>
          <w:color w:val="4C4D4F"/>
          <w:spacing w:val="-1"/>
          <w:sz w:val="22"/>
        </w:rPr>
        <w:t> </w:t>
      </w:r>
      <w:r>
        <w:rPr>
          <w:color w:val="4C4D4F"/>
          <w:sz w:val="22"/>
        </w:rPr>
        <w:t>and</w:t>
      </w:r>
      <w:r>
        <w:rPr>
          <w:color w:val="4C4D4F"/>
          <w:spacing w:val="-1"/>
          <w:sz w:val="22"/>
        </w:rPr>
        <w:t> </w:t>
      </w:r>
      <w:r>
        <w:rPr>
          <w:color w:val="4C4D4F"/>
          <w:sz w:val="22"/>
        </w:rPr>
        <w:t>waste</w:t>
      </w:r>
      <w:r>
        <w:rPr>
          <w:color w:val="4C4D4F"/>
          <w:spacing w:val="-2"/>
          <w:sz w:val="22"/>
        </w:rPr>
        <w:t> </w:t>
      </w:r>
      <w:r>
        <w:rPr>
          <w:color w:val="4C4D4F"/>
          <w:sz w:val="22"/>
        </w:rPr>
        <w:t>removal</w:t>
      </w:r>
      <w:r>
        <w:rPr>
          <w:color w:val="4C4D4F"/>
          <w:spacing w:val="-1"/>
          <w:sz w:val="22"/>
        </w:rPr>
        <w:t> </w:t>
      </w:r>
      <w:r>
        <w:rPr>
          <w:color w:val="4C4D4F"/>
          <w:sz w:val="22"/>
        </w:rPr>
        <w:t>and</w:t>
      </w:r>
      <w:r>
        <w:rPr>
          <w:color w:val="4C4D4F"/>
          <w:spacing w:val="-1"/>
          <w:sz w:val="22"/>
        </w:rPr>
        <w:t> </w:t>
      </w:r>
      <w:r>
        <w:rPr>
          <w:color w:val="4C4D4F"/>
          <w:sz w:val="22"/>
        </w:rPr>
        <w:t>sensitive</w:t>
      </w:r>
      <w:r>
        <w:rPr>
          <w:color w:val="4C4D4F"/>
          <w:spacing w:val="-8"/>
          <w:sz w:val="22"/>
        </w:rPr>
        <w:t> </w:t>
      </w:r>
      <w:r>
        <w:rPr>
          <w:color w:val="4C4D4F"/>
          <w:sz w:val="22"/>
        </w:rPr>
        <w:t>CCTV.</w:t>
      </w:r>
    </w:p>
    <w:p>
      <w:pPr>
        <w:pStyle w:val="ListParagraph"/>
        <w:numPr>
          <w:ilvl w:val="1"/>
          <w:numId w:val="1"/>
        </w:numPr>
        <w:tabs>
          <w:tab w:pos="829" w:val="left" w:leader="none"/>
          <w:tab w:pos="830" w:val="left" w:leader="none"/>
        </w:tabs>
        <w:spacing w:line="288" w:lineRule="auto" w:before="119" w:after="0"/>
        <w:ind w:left="829" w:right="707" w:hanging="360"/>
        <w:jc w:val="left"/>
        <w:rPr>
          <w:rFonts w:ascii="Symbol" w:hAnsi="Symbol"/>
          <w:color w:val="4C4D4F"/>
          <w:sz w:val="20"/>
        </w:rPr>
      </w:pPr>
      <w:r>
        <w:rPr>
          <w:b/>
          <w:color w:val="4C4D4F"/>
          <w:sz w:val="22"/>
        </w:rPr>
        <w:t>Building Resilience: </w:t>
      </w:r>
      <w:r>
        <w:rPr>
          <w:color w:val="4C4D4F"/>
          <w:sz w:val="22"/>
        </w:rPr>
        <w:t>We work with local businesses, organisations, and community</w:t>
      </w:r>
      <w:r>
        <w:rPr>
          <w:color w:val="4C4D4F"/>
          <w:spacing w:val="1"/>
          <w:sz w:val="22"/>
        </w:rPr>
        <w:t> </w:t>
      </w:r>
      <w:r>
        <w:rPr>
          <w:color w:val="4C4D4F"/>
          <w:sz w:val="22"/>
        </w:rPr>
        <w:t>members to create a welcoming, inclusive, resilient community that supports the most</w:t>
      </w:r>
      <w:r>
        <w:rPr>
          <w:color w:val="4C4D4F"/>
          <w:spacing w:val="-59"/>
          <w:sz w:val="22"/>
        </w:rPr>
        <w:t> </w:t>
      </w:r>
      <w:r>
        <w:rPr>
          <w:color w:val="4C4D4F"/>
          <w:sz w:val="22"/>
        </w:rPr>
        <w:t>vulnerable</w:t>
      </w:r>
      <w:r>
        <w:rPr>
          <w:color w:val="4C4D4F"/>
          <w:spacing w:val="-1"/>
          <w:sz w:val="22"/>
        </w:rPr>
        <w:t> </w:t>
      </w:r>
      <w:r>
        <w:rPr>
          <w:color w:val="4C4D4F"/>
          <w:sz w:val="22"/>
        </w:rPr>
        <w:t>to</w:t>
      </w:r>
      <w:r>
        <w:rPr>
          <w:color w:val="4C4D4F"/>
          <w:spacing w:val="-2"/>
          <w:sz w:val="22"/>
        </w:rPr>
        <w:t> </w:t>
      </w:r>
      <w:r>
        <w:rPr>
          <w:color w:val="4C4D4F"/>
          <w:sz w:val="22"/>
        </w:rPr>
        <w:t>feel and</w:t>
      </w:r>
      <w:r>
        <w:rPr>
          <w:color w:val="4C4D4F"/>
          <w:spacing w:val="-2"/>
          <w:sz w:val="22"/>
        </w:rPr>
        <w:t> </w:t>
      </w:r>
      <w:r>
        <w:rPr>
          <w:color w:val="4C4D4F"/>
          <w:sz w:val="22"/>
        </w:rPr>
        <w:t>be</w:t>
      </w:r>
      <w:r>
        <w:rPr>
          <w:color w:val="4C4D4F"/>
          <w:spacing w:val="-9"/>
          <w:sz w:val="22"/>
        </w:rPr>
        <w:t> </w:t>
      </w:r>
      <w:r>
        <w:rPr>
          <w:color w:val="4C4D4F"/>
          <w:sz w:val="22"/>
        </w:rPr>
        <w:t>safe.</w:t>
      </w:r>
    </w:p>
    <w:p>
      <w:pPr>
        <w:pStyle w:val="ListParagraph"/>
        <w:numPr>
          <w:ilvl w:val="1"/>
          <w:numId w:val="1"/>
        </w:numPr>
        <w:tabs>
          <w:tab w:pos="829" w:val="left" w:leader="none"/>
          <w:tab w:pos="830" w:val="left" w:leader="none"/>
        </w:tabs>
        <w:spacing w:line="288" w:lineRule="auto" w:before="121" w:after="0"/>
        <w:ind w:left="829" w:right="180" w:hanging="360"/>
        <w:jc w:val="left"/>
        <w:rPr>
          <w:rFonts w:ascii="Symbol" w:hAnsi="Symbol"/>
          <w:color w:val="4C4D4F"/>
          <w:sz w:val="20"/>
        </w:rPr>
      </w:pPr>
      <w:r>
        <w:rPr>
          <w:b/>
          <w:color w:val="4C4D4F"/>
          <w:sz w:val="22"/>
        </w:rPr>
        <w:t>Healthy Living</w:t>
      </w:r>
      <w:r>
        <w:rPr>
          <w:rFonts w:ascii="Times New Roman" w:hAnsi="Times New Roman"/>
          <w:b/>
          <w:color w:val="4C4D4F"/>
          <w:sz w:val="20"/>
        </w:rPr>
        <w:t>: </w:t>
      </w:r>
      <w:r>
        <w:rPr>
          <w:color w:val="4C4D4F"/>
          <w:sz w:val="22"/>
        </w:rPr>
        <w:t>We support our community to realise their health potential through</w:t>
      </w:r>
      <w:r>
        <w:rPr>
          <w:color w:val="4C4D4F"/>
          <w:spacing w:val="1"/>
          <w:sz w:val="22"/>
        </w:rPr>
        <w:t> </w:t>
      </w:r>
      <w:r>
        <w:rPr>
          <w:color w:val="4C4D4F"/>
          <w:sz w:val="22"/>
        </w:rPr>
        <w:t>promoting social connectedness without a focus on alcohol. We also contribute to the effort</w:t>
      </w:r>
      <w:r>
        <w:rPr>
          <w:color w:val="4C4D4F"/>
          <w:spacing w:val="-59"/>
          <w:sz w:val="22"/>
        </w:rPr>
        <w:t> </w:t>
      </w:r>
      <w:r>
        <w:rPr>
          <w:color w:val="4C4D4F"/>
          <w:sz w:val="22"/>
        </w:rPr>
        <w:t>to</w:t>
      </w:r>
      <w:r>
        <w:rPr>
          <w:color w:val="4C4D4F"/>
          <w:spacing w:val="-3"/>
          <w:sz w:val="22"/>
        </w:rPr>
        <w:t> </w:t>
      </w:r>
      <w:r>
        <w:rPr>
          <w:color w:val="4C4D4F"/>
          <w:sz w:val="22"/>
        </w:rPr>
        <w:t>reduce alcohol and</w:t>
      </w:r>
      <w:r>
        <w:rPr>
          <w:color w:val="4C4D4F"/>
          <w:spacing w:val="-2"/>
          <w:sz w:val="22"/>
        </w:rPr>
        <w:t> </w:t>
      </w:r>
      <w:r>
        <w:rPr>
          <w:color w:val="4C4D4F"/>
          <w:sz w:val="22"/>
        </w:rPr>
        <w:t>drug-related</w:t>
      </w:r>
      <w:r>
        <w:rPr>
          <w:color w:val="4C4D4F"/>
          <w:spacing w:val="-9"/>
          <w:sz w:val="22"/>
        </w:rPr>
        <w:t> </w:t>
      </w:r>
      <w:r>
        <w:rPr>
          <w:color w:val="4C4D4F"/>
          <w:sz w:val="22"/>
        </w:rPr>
        <w:t>harm.</w:t>
      </w:r>
    </w:p>
    <w:p>
      <w:pPr>
        <w:pStyle w:val="BodyText"/>
        <w:spacing w:before="9"/>
        <w:ind w:left="0"/>
        <w:rPr>
          <w:sz w:val="20"/>
        </w:rPr>
      </w:pPr>
    </w:p>
    <w:p>
      <w:pPr>
        <w:pStyle w:val="BodyText"/>
        <w:ind w:left="109"/>
      </w:pPr>
      <w:r>
        <w:rPr>
          <w:color w:val="4C4D4F"/>
        </w:rPr>
        <w:t>In</w:t>
      </w:r>
      <w:r>
        <w:rPr>
          <w:color w:val="4C4D4F"/>
          <w:spacing w:val="-1"/>
        </w:rPr>
        <w:t> </w:t>
      </w:r>
      <w:r>
        <w:rPr>
          <w:color w:val="4C4D4F"/>
        </w:rPr>
        <w:t>addition</w:t>
      </w:r>
      <w:r>
        <w:rPr>
          <w:color w:val="4C4D4F"/>
          <w:spacing w:val="-3"/>
        </w:rPr>
        <w:t> </w:t>
      </w:r>
      <w:r>
        <w:rPr>
          <w:color w:val="4C4D4F"/>
        </w:rPr>
        <w:t>to</w:t>
      </w:r>
      <w:r>
        <w:rPr>
          <w:color w:val="4C4D4F"/>
          <w:spacing w:val="-3"/>
        </w:rPr>
        <w:t> </w:t>
      </w:r>
      <w:r>
        <w:rPr>
          <w:color w:val="4C4D4F"/>
        </w:rPr>
        <w:t>this,</w:t>
      </w:r>
      <w:r>
        <w:rPr>
          <w:color w:val="4C4D4F"/>
          <w:spacing w:val="-1"/>
        </w:rPr>
        <w:t> </w:t>
      </w:r>
      <w:r>
        <w:rPr>
          <w:color w:val="4C4D4F"/>
        </w:rPr>
        <w:t>Port</w:t>
      </w:r>
      <w:r>
        <w:rPr>
          <w:color w:val="4C4D4F"/>
          <w:spacing w:val="1"/>
        </w:rPr>
        <w:t> </w:t>
      </w:r>
      <w:r>
        <w:rPr>
          <w:color w:val="4C4D4F"/>
        </w:rPr>
        <w:t>Phillip</w:t>
      </w:r>
      <w:r>
        <w:rPr>
          <w:color w:val="4C4D4F"/>
          <w:spacing w:val="-1"/>
        </w:rPr>
        <w:t> </w:t>
      </w:r>
      <w:r>
        <w:rPr>
          <w:color w:val="4C4D4F"/>
        </w:rPr>
        <w:t>has</w:t>
      </w:r>
      <w:r>
        <w:rPr>
          <w:color w:val="4C4D4F"/>
          <w:spacing w:val="-1"/>
        </w:rPr>
        <w:t> </w:t>
      </w:r>
      <w:r>
        <w:rPr>
          <w:color w:val="4C4D4F"/>
        </w:rPr>
        <w:t>a role</w:t>
      </w:r>
      <w:r>
        <w:rPr>
          <w:color w:val="4C4D4F"/>
          <w:spacing w:val="-3"/>
        </w:rPr>
        <w:t> </w:t>
      </w:r>
      <w:r>
        <w:rPr>
          <w:color w:val="4C4D4F"/>
        </w:rPr>
        <w:t>to</w:t>
      </w:r>
      <w:r>
        <w:rPr>
          <w:color w:val="4C4D4F"/>
          <w:spacing w:val="-1"/>
        </w:rPr>
        <w:t> </w:t>
      </w:r>
      <w:r>
        <w:rPr>
          <w:color w:val="4C4D4F"/>
        </w:rPr>
        <w:t>play</w:t>
      </w:r>
      <w:r>
        <w:rPr>
          <w:color w:val="4C4D4F"/>
          <w:spacing w:val="-1"/>
        </w:rPr>
        <w:t> </w:t>
      </w:r>
      <w:r>
        <w:rPr>
          <w:color w:val="4C4D4F"/>
        </w:rPr>
        <w:t>in:</w:t>
      </w:r>
    </w:p>
    <w:p>
      <w:pPr>
        <w:pStyle w:val="BodyText"/>
        <w:spacing w:before="2"/>
        <w:ind w:left="0"/>
        <w:rPr>
          <w:sz w:val="21"/>
        </w:rPr>
      </w:pPr>
    </w:p>
    <w:p>
      <w:pPr>
        <w:pStyle w:val="ListParagraph"/>
        <w:numPr>
          <w:ilvl w:val="1"/>
          <w:numId w:val="1"/>
        </w:numPr>
        <w:tabs>
          <w:tab w:pos="829" w:val="left" w:leader="none"/>
          <w:tab w:pos="830" w:val="left" w:leader="none"/>
        </w:tabs>
        <w:spacing w:line="276" w:lineRule="auto" w:before="0" w:after="0"/>
        <w:ind w:left="829" w:right="951" w:hanging="361"/>
        <w:jc w:val="left"/>
        <w:rPr>
          <w:rFonts w:ascii="Symbol" w:hAnsi="Symbol"/>
          <w:color w:val="4C4D4F"/>
          <w:sz w:val="22"/>
        </w:rPr>
      </w:pPr>
      <w:r>
        <w:rPr>
          <w:color w:val="4C4D4F"/>
          <w:sz w:val="22"/>
        </w:rPr>
        <w:t>Tracking crime trends and community perceptions of safety to identify priorities and</w:t>
      </w:r>
      <w:r>
        <w:rPr>
          <w:color w:val="4C4D4F"/>
          <w:spacing w:val="-59"/>
          <w:sz w:val="22"/>
        </w:rPr>
        <w:t> </w:t>
      </w:r>
      <w:r>
        <w:rPr>
          <w:color w:val="4C4D4F"/>
          <w:sz w:val="22"/>
        </w:rPr>
        <w:t>emerging</w:t>
      </w:r>
      <w:r>
        <w:rPr>
          <w:color w:val="4C4D4F"/>
          <w:spacing w:val="-5"/>
          <w:sz w:val="22"/>
        </w:rPr>
        <w:t> </w:t>
      </w:r>
      <w:r>
        <w:rPr>
          <w:color w:val="4C4D4F"/>
          <w:sz w:val="22"/>
        </w:rPr>
        <w:t>risks</w:t>
      </w:r>
    </w:p>
    <w:p>
      <w:pPr>
        <w:pStyle w:val="ListParagraph"/>
        <w:numPr>
          <w:ilvl w:val="1"/>
          <w:numId w:val="1"/>
        </w:numPr>
        <w:tabs>
          <w:tab w:pos="829" w:val="left" w:leader="none"/>
          <w:tab w:pos="830" w:val="left" w:leader="none"/>
        </w:tabs>
        <w:spacing w:line="278" w:lineRule="auto" w:before="136" w:after="0"/>
        <w:ind w:left="829" w:right="263" w:hanging="361"/>
        <w:jc w:val="left"/>
        <w:rPr>
          <w:rFonts w:ascii="Symbol" w:hAnsi="Symbol"/>
          <w:color w:val="4C4D4F"/>
          <w:sz w:val="22"/>
        </w:rPr>
      </w:pPr>
      <w:r>
        <w:rPr>
          <w:color w:val="4C4D4F"/>
          <w:sz w:val="22"/>
        </w:rPr>
        <w:t>Evaluating CCTV, undertaking safety audits and implementing crime prevention measures</w:t>
      </w:r>
      <w:r>
        <w:rPr>
          <w:color w:val="4C4D4F"/>
          <w:spacing w:val="-59"/>
          <w:sz w:val="22"/>
        </w:rPr>
        <w:t> </w:t>
      </w:r>
      <w:r>
        <w:rPr>
          <w:color w:val="4C4D4F"/>
          <w:sz w:val="22"/>
        </w:rPr>
        <w:t>such</w:t>
      </w:r>
      <w:r>
        <w:rPr>
          <w:color w:val="4C4D4F"/>
          <w:spacing w:val="-1"/>
          <w:sz w:val="22"/>
        </w:rPr>
        <w:t> </w:t>
      </w:r>
      <w:r>
        <w:rPr>
          <w:color w:val="4C4D4F"/>
          <w:sz w:val="22"/>
        </w:rPr>
        <w:t>as</w:t>
      </w:r>
      <w:r>
        <w:rPr>
          <w:color w:val="4C4D4F"/>
          <w:spacing w:val="-2"/>
          <w:sz w:val="22"/>
        </w:rPr>
        <w:t> </w:t>
      </w:r>
      <w:r>
        <w:rPr>
          <w:color w:val="4C4D4F"/>
          <w:sz w:val="22"/>
        </w:rPr>
        <w:t>environmental</w:t>
      </w:r>
      <w:r>
        <w:rPr>
          <w:color w:val="4C4D4F"/>
          <w:spacing w:val="-4"/>
          <w:sz w:val="22"/>
        </w:rPr>
        <w:t> </w:t>
      </w:r>
      <w:r>
        <w:rPr>
          <w:color w:val="4C4D4F"/>
          <w:sz w:val="22"/>
        </w:rPr>
        <w:t>design</w:t>
      </w:r>
    </w:p>
    <w:p>
      <w:pPr>
        <w:pStyle w:val="ListParagraph"/>
        <w:numPr>
          <w:ilvl w:val="1"/>
          <w:numId w:val="1"/>
        </w:numPr>
        <w:tabs>
          <w:tab w:pos="829" w:val="left" w:leader="none"/>
          <w:tab w:pos="830" w:val="left" w:leader="none"/>
        </w:tabs>
        <w:spacing w:line="278" w:lineRule="auto" w:before="130" w:after="0"/>
        <w:ind w:left="829" w:right="782" w:hanging="361"/>
        <w:jc w:val="left"/>
        <w:rPr>
          <w:rFonts w:ascii="Symbol" w:hAnsi="Symbol"/>
          <w:color w:val="4C4D4F"/>
          <w:sz w:val="22"/>
        </w:rPr>
      </w:pPr>
      <w:r>
        <w:rPr>
          <w:color w:val="4C4D4F"/>
          <w:sz w:val="22"/>
        </w:rPr>
        <w:t>Working collaboratively with government agencies, community service organisations,</w:t>
      </w:r>
      <w:r>
        <w:rPr>
          <w:color w:val="4C4D4F"/>
          <w:spacing w:val="-59"/>
          <w:sz w:val="22"/>
        </w:rPr>
        <w:t> </w:t>
      </w:r>
      <w:r>
        <w:rPr>
          <w:color w:val="4C4D4F"/>
          <w:sz w:val="22"/>
        </w:rPr>
        <w:t>community</w:t>
      </w:r>
      <w:r>
        <w:rPr>
          <w:color w:val="4C4D4F"/>
          <w:spacing w:val="-3"/>
          <w:sz w:val="22"/>
        </w:rPr>
        <w:t> </w:t>
      </w:r>
      <w:r>
        <w:rPr>
          <w:color w:val="4C4D4F"/>
          <w:sz w:val="22"/>
        </w:rPr>
        <w:t>members</w:t>
      </w:r>
      <w:r>
        <w:rPr>
          <w:color w:val="4C4D4F"/>
          <w:spacing w:val="-2"/>
          <w:sz w:val="22"/>
        </w:rPr>
        <w:t> </w:t>
      </w:r>
      <w:r>
        <w:rPr>
          <w:color w:val="4C4D4F"/>
          <w:sz w:val="22"/>
        </w:rPr>
        <w:t>and traders</w:t>
      </w:r>
      <w:r>
        <w:rPr>
          <w:color w:val="4C4D4F"/>
          <w:spacing w:val="-2"/>
          <w:sz w:val="22"/>
        </w:rPr>
        <w:t> </w:t>
      </w:r>
      <w:r>
        <w:rPr>
          <w:color w:val="4C4D4F"/>
          <w:sz w:val="22"/>
        </w:rPr>
        <w:t>to</w:t>
      </w:r>
      <w:r>
        <w:rPr>
          <w:color w:val="4C4D4F"/>
          <w:spacing w:val="-2"/>
          <w:sz w:val="22"/>
        </w:rPr>
        <w:t> </w:t>
      </w:r>
      <w:r>
        <w:rPr>
          <w:color w:val="4C4D4F"/>
          <w:sz w:val="22"/>
        </w:rPr>
        <w:t>identify</w:t>
      </w:r>
      <w:r>
        <w:rPr>
          <w:color w:val="4C4D4F"/>
          <w:spacing w:val="-2"/>
          <w:sz w:val="22"/>
        </w:rPr>
        <w:t> </w:t>
      </w:r>
      <w:r>
        <w:rPr>
          <w:color w:val="4C4D4F"/>
          <w:sz w:val="22"/>
        </w:rPr>
        <w:t>and</w:t>
      </w:r>
      <w:r>
        <w:rPr>
          <w:color w:val="4C4D4F"/>
          <w:spacing w:val="-3"/>
          <w:sz w:val="22"/>
        </w:rPr>
        <w:t> </w:t>
      </w:r>
      <w:r>
        <w:rPr>
          <w:color w:val="4C4D4F"/>
          <w:sz w:val="22"/>
        </w:rPr>
        <w:t>respond to</w:t>
      </w:r>
      <w:r>
        <w:rPr>
          <w:color w:val="4C4D4F"/>
          <w:spacing w:val="-3"/>
          <w:sz w:val="22"/>
        </w:rPr>
        <w:t> </w:t>
      </w:r>
      <w:r>
        <w:rPr>
          <w:color w:val="4C4D4F"/>
          <w:sz w:val="22"/>
        </w:rPr>
        <w:t>priority</w:t>
      </w:r>
      <w:r>
        <w:rPr>
          <w:color w:val="4C4D4F"/>
          <w:spacing w:val="-13"/>
          <w:sz w:val="22"/>
        </w:rPr>
        <w:t> </w:t>
      </w:r>
      <w:r>
        <w:rPr>
          <w:color w:val="4C4D4F"/>
          <w:sz w:val="22"/>
        </w:rPr>
        <w:t>issues</w:t>
      </w:r>
    </w:p>
    <w:p>
      <w:pPr>
        <w:spacing w:after="0" w:line="278" w:lineRule="auto"/>
        <w:jc w:val="left"/>
        <w:rPr>
          <w:rFonts w:ascii="Symbol" w:hAnsi="Symbol"/>
          <w:sz w:val="22"/>
        </w:rPr>
        <w:sectPr>
          <w:pgSz w:w="11910" w:h="16840"/>
          <w:pgMar w:header="0" w:footer="0" w:top="1980" w:bottom="280" w:left="1020" w:right="1020"/>
        </w:sectPr>
      </w:pPr>
    </w:p>
    <w:p>
      <w:pPr>
        <w:pStyle w:val="ListParagraph"/>
        <w:numPr>
          <w:ilvl w:val="1"/>
          <w:numId w:val="1"/>
        </w:numPr>
        <w:tabs>
          <w:tab w:pos="829" w:val="left" w:leader="none"/>
          <w:tab w:pos="830" w:val="left" w:leader="none"/>
        </w:tabs>
        <w:spacing w:line="288" w:lineRule="auto" w:before="145" w:after="0"/>
        <w:ind w:left="829" w:right="131" w:hanging="360"/>
        <w:jc w:val="left"/>
        <w:rPr>
          <w:rFonts w:ascii="Symbol" w:hAnsi="Symbol"/>
          <w:color w:val="4C4D4F"/>
          <w:sz w:val="20"/>
        </w:rPr>
      </w:pPr>
      <w:r>
        <w:rPr>
          <w:color w:val="4C4D4F"/>
          <w:sz w:val="22"/>
        </w:rPr>
        <w:t>Encouraging residents, visitors, and local traders to take shared responsibility maintaining a</w:t>
      </w:r>
      <w:r>
        <w:rPr>
          <w:color w:val="4C4D4F"/>
          <w:spacing w:val="-59"/>
          <w:sz w:val="22"/>
        </w:rPr>
        <w:t> </w:t>
      </w:r>
      <w:r>
        <w:rPr>
          <w:color w:val="4C4D4F"/>
          <w:sz w:val="22"/>
        </w:rPr>
        <w:t>safe community by respecting public spaces, disposing of waste appropriately, managing</w:t>
      </w:r>
      <w:r>
        <w:rPr>
          <w:color w:val="4C4D4F"/>
          <w:spacing w:val="1"/>
          <w:sz w:val="22"/>
        </w:rPr>
        <w:t> </w:t>
      </w:r>
      <w:r>
        <w:rPr>
          <w:color w:val="4C4D4F"/>
          <w:spacing w:val="-1"/>
          <w:sz w:val="22"/>
        </w:rPr>
        <w:t>pets</w:t>
      </w:r>
      <w:r>
        <w:rPr>
          <w:color w:val="4C4D4F"/>
          <w:spacing w:val="-2"/>
          <w:sz w:val="22"/>
        </w:rPr>
        <w:t> </w:t>
      </w:r>
      <w:r>
        <w:rPr>
          <w:color w:val="4C4D4F"/>
          <w:spacing w:val="-1"/>
          <w:sz w:val="22"/>
        </w:rPr>
        <w:t>responsibly,</w:t>
      </w:r>
      <w:r>
        <w:rPr>
          <w:color w:val="4C4D4F"/>
          <w:sz w:val="22"/>
        </w:rPr>
        <w:t> </w:t>
      </w:r>
      <w:r>
        <w:rPr>
          <w:color w:val="4C4D4F"/>
          <w:spacing w:val="-1"/>
          <w:sz w:val="22"/>
        </w:rPr>
        <w:t>being</w:t>
      </w:r>
      <w:r>
        <w:rPr>
          <w:color w:val="4C4D4F"/>
          <w:spacing w:val="1"/>
          <w:sz w:val="22"/>
        </w:rPr>
        <w:t> </w:t>
      </w:r>
      <w:r>
        <w:rPr>
          <w:color w:val="4C4D4F"/>
          <w:spacing w:val="-1"/>
          <w:sz w:val="22"/>
        </w:rPr>
        <w:t>courteous</w:t>
      </w:r>
      <w:r>
        <w:rPr>
          <w:color w:val="4C4D4F"/>
          <w:spacing w:val="-2"/>
          <w:sz w:val="22"/>
        </w:rPr>
        <w:t> </w:t>
      </w:r>
      <w:r>
        <w:rPr>
          <w:color w:val="4C4D4F"/>
          <w:sz w:val="22"/>
        </w:rPr>
        <w:t>toward</w:t>
      </w:r>
      <w:r>
        <w:rPr>
          <w:color w:val="4C4D4F"/>
          <w:spacing w:val="-2"/>
          <w:sz w:val="22"/>
        </w:rPr>
        <w:t> </w:t>
      </w:r>
      <w:r>
        <w:rPr>
          <w:color w:val="4C4D4F"/>
          <w:sz w:val="22"/>
        </w:rPr>
        <w:t>fellow</w:t>
      </w:r>
      <w:r>
        <w:rPr>
          <w:color w:val="4C4D4F"/>
          <w:spacing w:val="1"/>
          <w:sz w:val="22"/>
        </w:rPr>
        <w:t> </w:t>
      </w:r>
      <w:r>
        <w:rPr>
          <w:color w:val="4C4D4F"/>
          <w:sz w:val="22"/>
        </w:rPr>
        <w:t>community</w:t>
      </w:r>
      <w:r>
        <w:rPr>
          <w:color w:val="4C4D4F"/>
          <w:spacing w:val="-2"/>
          <w:sz w:val="22"/>
        </w:rPr>
        <w:t> </w:t>
      </w:r>
      <w:r>
        <w:rPr>
          <w:color w:val="4C4D4F"/>
          <w:sz w:val="22"/>
        </w:rPr>
        <w:t>members</w:t>
      </w:r>
      <w:r>
        <w:rPr>
          <w:color w:val="4C4D4F"/>
          <w:spacing w:val="-1"/>
          <w:sz w:val="22"/>
        </w:rPr>
        <w:t> </w:t>
      </w:r>
      <w:r>
        <w:rPr>
          <w:color w:val="4C4D4F"/>
          <w:sz w:val="22"/>
        </w:rPr>
        <w:t>and</w:t>
      </w:r>
      <w:r>
        <w:rPr>
          <w:color w:val="4C4D4F"/>
          <w:spacing w:val="-1"/>
          <w:sz w:val="22"/>
        </w:rPr>
        <w:t> </w:t>
      </w:r>
      <w:r>
        <w:rPr>
          <w:color w:val="4C4D4F"/>
          <w:sz w:val="22"/>
        </w:rPr>
        <w:t>reporting</w:t>
      </w:r>
      <w:r>
        <w:rPr>
          <w:color w:val="4C4D4F"/>
          <w:spacing w:val="-22"/>
          <w:sz w:val="22"/>
        </w:rPr>
        <w:t> </w:t>
      </w:r>
      <w:r>
        <w:rPr>
          <w:color w:val="4C4D4F"/>
          <w:sz w:val="22"/>
        </w:rPr>
        <w:t>crime.</w:t>
      </w:r>
    </w:p>
    <w:p>
      <w:pPr>
        <w:pStyle w:val="BodyText"/>
        <w:spacing w:before="3"/>
        <w:ind w:left="0"/>
        <w:rPr>
          <w:sz w:val="34"/>
        </w:rPr>
      </w:pPr>
    </w:p>
    <w:p>
      <w:pPr>
        <w:pStyle w:val="Heading1"/>
      </w:pPr>
      <w:r>
        <w:rPr>
          <w:color w:val="44687A"/>
        </w:rPr>
        <w:t>Who</w:t>
      </w:r>
      <w:r>
        <w:rPr>
          <w:color w:val="44687A"/>
          <w:spacing w:val="-2"/>
        </w:rPr>
        <w:t> </w:t>
      </w:r>
      <w:r>
        <w:rPr>
          <w:color w:val="44687A"/>
        </w:rPr>
        <w:t>are</w:t>
      </w:r>
      <w:r>
        <w:rPr>
          <w:color w:val="44687A"/>
          <w:spacing w:val="-2"/>
        </w:rPr>
        <w:t> </w:t>
      </w:r>
      <w:r>
        <w:rPr>
          <w:color w:val="44687A"/>
        </w:rPr>
        <w:t>our partners?</w:t>
      </w:r>
    </w:p>
    <w:p>
      <w:pPr>
        <w:pStyle w:val="BodyText"/>
        <w:spacing w:line="288" w:lineRule="auto" w:before="188"/>
        <w:ind w:left="109" w:right="150"/>
      </w:pPr>
      <w:r>
        <w:rPr>
          <w:color w:val="4C4D4F"/>
        </w:rPr>
        <w:t>Community safety is the responsibility of all levels of government, community service</w:t>
      </w:r>
      <w:r>
        <w:rPr>
          <w:color w:val="4C4D4F"/>
          <w:spacing w:val="1"/>
        </w:rPr>
        <w:t> </w:t>
      </w:r>
      <w:r>
        <w:rPr>
          <w:color w:val="4C4D4F"/>
        </w:rPr>
        <w:t>organisations, business owners and community members. Safety is determined by a range of</w:t>
      </w:r>
      <w:r>
        <w:rPr>
          <w:color w:val="4C4D4F"/>
          <w:spacing w:val="1"/>
        </w:rPr>
        <w:t> </w:t>
      </w:r>
      <w:r>
        <w:rPr>
          <w:color w:val="4C4D4F"/>
        </w:rPr>
        <w:t>complex environmental, social and economic factors. No one organisation can solve complex</w:t>
      </w:r>
      <w:r>
        <w:rPr>
          <w:color w:val="4C4D4F"/>
          <w:spacing w:val="1"/>
        </w:rPr>
        <w:t> </w:t>
      </w:r>
      <w:r>
        <w:rPr>
          <w:color w:val="4C4D4F"/>
        </w:rPr>
        <w:t>safety issues in isolation. The City of Port Phillip works collaboratively to continually improve safety</w:t>
      </w:r>
      <w:r>
        <w:rPr>
          <w:color w:val="4C4D4F"/>
          <w:spacing w:val="-59"/>
        </w:rPr>
        <w:t> </w:t>
      </w:r>
      <w:r>
        <w:rPr>
          <w:color w:val="4C4D4F"/>
        </w:rPr>
        <w:t>in</w:t>
      </w:r>
      <w:r>
        <w:rPr>
          <w:color w:val="4C4D4F"/>
          <w:spacing w:val="-1"/>
        </w:rPr>
        <w:t> </w:t>
      </w:r>
      <w:r>
        <w:rPr>
          <w:color w:val="4C4D4F"/>
        </w:rPr>
        <w:t>our</w:t>
      </w:r>
      <w:r>
        <w:rPr>
          <w:color w:val="4C4D4F"/>
          <w:spacing w:val="2"/>
        </w:rPr>
        <w:t> </w:t>
      </w:r>
      <w:r>
        <w:rPr>
          <w:color w:val="4C4D4F"/>
        </w:rPr>
        <w:t>community.</w:t>
      </w:r>
    </w:p>
    <w:p>
      <w:pPr>
        <w:pStyle w:val="ListParagraph"/>
        <w:numPr>
          <w:ilvl w:val="1"/>
          <w:numId w:val="1"/>
        </w:numPr>
        <w:tabs>
          <w:tab w:pos="829" w:val="left" w:leader="none"/>
          <w:tab w:pos="830" w:val="left" w:leader="none"/>
        </w:tabs>
        <w:spacing w:line="240" w:lineRule="auto" w:before="121" w:after="0"/>
        <w:ind w:left="829" w:right="0" w:hanging="361"/>
        <w:jc w:val="left"/>
        <w:rPr>
          <w:rFonts w:ascii="Symbol" w:hAnsi="Symbol"/>
          <w:color w:val="4C4D4F"/>
          <w:sz w:val="22"/>
        </w:rPr>
      </w:pPr>
      <w:r>
        <w:rPr>
          <w:color w:val="4C4D4F"/>
          <w:sz w:val="22"/>
        </w:rPr>
        <w:t>Star</w:t>
      </w:r>
      <w:r>
        <w:rPr>
          <w:color w:val="4C4D4F"/>
          <w:spacing w:val="1"/>
          <w:sz w:val="22"/>
        </w:rPr>
        <w:t> </w:t>
      </w:r>
      <w:r>
        <w:rPr>
          <w:color w:val="4C4D4F"/>
          <w:sz w:val="22"/>
        </w:rPr>
        <w:t>Health</w:t>
      </w:r>
    </w:p>
    <w:p>
      <w:pPr>
        <w:pStyle w:val="ListParagraph"/>
        <w:numPr>
          <w:ilvl w:val="1"/>
          <w:numId w:val="1"/>
        </w:numPr>
        <w:tabs>
          <w:tab w:pos="829" w:val="left" w:leader="none"/>
          <w:tab w:pos="830" w:val="left" w:leader="none"/>
        </w:tabs>
        <w:spacing w:line="240" w:lineRule="auto" w:before="167" w:after="0"/>
        <w:ind w:left="829" w:right="0" w:hanging="361"/>
        <w:jc w:val="left"/>
        <w:rPr>
          <w:rFonts w:ascii="Symbol" w:hAnsi="Symbol"/>
          <w:color w:val="4C4D4F"/>
          <w:sz w:val="22"/>
        </w:rPr>
      </w:pPr>
      <w:r>
        <w:rPr>
          <w:color w:val="4C4D4F"/>
          <w:sz w:val="22"/>
        </w:rPr>
        <w:t>Victoria</w:t>
      </w:r>
      <w:r>
        <w:rPr>
          <w:color w:val="4C4D4F"/>
          <w:spacing w:val="-1"/>
          <w:sz w:val="22"/>
        </w:rPr>
        <w:t> </w:t>
      </w:r>
      <w:r>
        <w:rPr>
          <w:color w:val="4C4D4F"/>
          <w:sz w:val="22"/>
        </w:rPr>
        <w:t>Police</w:t>
      </w:r>
    </w:p>
    <w:p>
      <w:pPr>
        <w:pStyle w:val="ListParagraph"/>
        <w:numPr>
          <w:ilvl w:val="1"/>
          <w:numId w:val="1"/>
        </w:numPr>
        <w:tabs>
          <w:tab w:pos="829" w:val="left" w:leader="none"/>
          <w:tab w:pos="830" w:val="left" w:leader="none"/>
        </w:tabs>
        <w:spacing w:line="240" w:lineRule="auto" w:before="167" w:after="0"/>
        <w:ind w:left="829" w:right="0" w:hanging="361"/>
        <w:jc w:val="left"/>
        <w:rPr>
          <w:rFonts w:ascii="Symbol" w:hAnsi="Symbol"/>
          <w:color w:val="4C4D4F"/>
          <w:sz w:val="22"/>
        </w:rPr>
      </w:pPr>
      <w:r>
        <w:rPr>
          <w:color w:val="4C4D4F"/>
          <w:sz w:val="22"/>
        </w:rPr>
        <w:t>Transport</w:t>
      </w:r>
      <w:r>
        <w:rPr>
          <w:color w:val="4C4D4F"/>
          <w:spacing w:val="-1"/>
          <w:sz w:val="22"/>
        </w:rPr>
        <w:t> </w:t>
      </w:r>
      <w:r>
        <w:rPr>
          <w:color w:val="4C4D4F"/>
          <w:sz w:val="22"/>
        </w:rPr>
        <w:t>Accident</w:t>
      </w:r>
      <w:r>
        <w:rPr>
          <w:color w:val="4C4D4F"/>
          <w:spacing w:val="2"/>
          <w:sz w:val="22"/>
        </w:rPr>
        <w:t> </w:t>
      </w:r>
      <w:r>
        <w:rPr>
          <w:color w:val="4C4D4F"/>
          <w:sz w:val="22"/>
        </w:rPr>
        <w:t>Commission</w:t>
      </w:r>
    </w:p>
    <w:p>
      <w:pPr>
        <w:pStyle w:val="ListParagraph"/>
        <w:numPr>
          <w:ilvl w:val="1"/>
          <w:numId w:val="1"/>
        </w:numPr>
        <w:tabs>
          <w:tab w:pos="829" w:val="left" w:leader="none"/>
          <w:tab w:pos="830" w:val="left" w:leader="none"/>
        </w:tabs>
        <w:spacing w:line="240" w:lineRule="auto" w:before="168" w:after="0"/>
        <w:ind w:left="829" w:right="0" w:hanging="361"/>
        <w:jc w:val="left"/>
        <w:rPr>
          <w:rFonts w:ascii="Symbol" w:hAnsi="Symbol"/>
          <w:color w:val="4C4D4F"/>
          <w:sz w:val="22"/>
        </w:rPr>
      </w:pPr>
      <w:r>
        <w:rPr>
          <w:color w:val="4C4D4F"/>
          <w:sz w:val="22"/>
        </w:rPr>
        <w:t>Department</w:t>
      </w:r>
      <w:r>
        <w:rPr>
          <w:color w:val="4C4D4F"/>
          <w:spacing w:val="-2"/>
          <w:sz w:val="22"/>
        </w:rPr>
        <w:t> </w:t>
      </w:r>
      <w:r>
        <w:rPr>
          <w:color w:val="4C4D4F"/>
          <w:sz w:val="22"/>
        </w:rPr>
        <w:t>of</w:t>
      </w:r>
      <w:r>
        <w:rPr>
          <w:color w:val="4C4D4F"/>
          <w:spacing w:val="-1"/>
          <w:sz w:val="22"/>
        </w:rPr>
        <w:t> </w:t>
      </w:r>
      <w:r>
        <w:rPr>
          <w:color w:val="4C4D4F"/>
          <w:sz w:val="22"/>
        </w:rPr>
        <w:t>Health</w:t>
      </w:r>
      <w:r>
        <w:rPr>
          <w:color w:val="4C4D4F"/>
          <w:spacing w:val="-1"/>
          <w:sz w:val="22"/>
        </w:rPr>
        <w:t> </w:t>
      </w:r>
      <w:r>
        <w:rPr>
          <w:color w:val="4C4D4F"/>
          <w:sz w:val="22"/>
        </w:rPr>
        <w:t>and</w:t>
      </w:r>
      <w:r>
        <w:rPr>
          <w:color w:val="4C4D4F"/>
          <w:spacing w:val="-1"/>
          <w:sz w:val="22"/>
        </w:rPr>
        <w:t> </w:t>
      </w:r>
      <w:r>
        <w:rPr>
          <w:color w:val="4C4D4F"/>
          <w:sz w:val="22"/>
        </w:rPr>
        <w:t>Human</w:t>
      </w:r>
      <w:r>
        <w:rPr>
          <w:color w:val="4C4D4F"/>
          <w:spacing w:val="-7"/>
          <w:sz w:val="22"/>
        </w:rPr>
        <w:t> </w:t>
      </w:r>
      <w:r>
        <w:rPr>
          <w:color w:val="4C4D4F"/>
          <w:sz w:val="22"/>
        </w:rPr>
        <w:t>Services</w:t>
      </w:r>
    </w:p>
    <w:p>
      <w:pPr>
        <w:pStyle w:val="ListParagraph"/>
        <w:numPr>
          <w:ilvl w:val="1"/>
          <w:numId w:val="1"/>
        </w:numPr>
        <w:tabs>
          <w:tab w:pos="829" w:val="left" w:leader="none"/>
          <w:tab w:pos="830" w:val="left" w:leader="none"/>
        </w:tabs>
        <w:spacing w:line="240" w:lineRule="auto" w:before="167" w:after="0"/>
        <w:ind w:left="829" w:right="0" w:hanging="361"/>
        <w:jc w:val="left"/>
        <w:rPr>
          <w:rFonts w:ascii="Symbol" w:hAnsi="Symbol"/>
          <w:color w:val="4C4D4F"/>
          <w:sz w:val="22"/>
        </w:rPr>
      </w:pPr>
      <w:r>
        <w:rPr>
          <w:color w:val="4C4D4F"/>
          <w:sz w:val="22"/>
        </w:rPr>
        <w:t>Department</w:t>
      </w:r>
      <w:r>
        <w:rPr>
          <w:color w:val="4C4D4F"/>
          <w:spacing w:val="-2"/>
          <w:sz w:val="22"/>
        </w:rPr>
        <w:t> </w:t>
      </w:r>
      <w:r>
        <w:rPr>
          <w:color w:val="4C4D4F"/>
          <w:sz w:val="22"/>
        </w:rPr>
        <w:t>of</w:t>
      </w:r>
      <w:r>
        <w:rPr>
          <w:color w:val="4C4D4F"/>
          <w:spacing w:val="-1"/>
          <w:sz w:val="22"/>
        </w:rPr>
        <w:t> </w:t>
      </w:r>
      <w:r>
        <w:rPr>
          <w:color w:val="4C4D4F"/>
          <w:sz w:val="22"/>
        </w:rPr>
        <w:t>Justice</w:t>
      </w:r>
      <w:r>
        <w:rPr>
          <w:color w:val="4C4D4F"/>
          <w:spacing w:val="-1"/>
          <w:sz w:val="22"/>
        </w:rPr>
        <w:t> </w:t>
      </w:r>
      <w:r>
        <w:rPr>
          <w:color w:val="4C4D4F"/>
          <w:sz w:val="22"/>
        </w:rPr>
        <w:t>and</w:t>
      </w:r>
      <w:r>
        <w:rPr>
          <w:color w:val="4C4D4F"/>
          <w:spacing w:val="-2"/>
          <w:sz w:val="22"/>
        </w:rPr>
        <w:t> </w:t>
      </w:r>
      <w:r>
        <w:rPr>
          <w:color w:val="4C4D4F"/>
          <w:sz w:val="22"/>
        </w:rPr>
        <w:t>Community</w:t>
      </w:r>
      <w:r>
        <w:rPr>
          <w:color w:val="4C4D4F"/>
          <w:spacing w:val="-7"/>
          <w:sz w:val="22"/>
        </w:rPr>
        <w:t> </w:t>
      </w:r>
      <w:r>
        <w:rPr>
          <w:color w:val="4C4D4F"/>
          <w:sz w:val="22"/>
        </w:rPr>
        <w:t>Safety</w:t>
      </w:r>
    </w:p>
    <w:p>
      <w:pPr>
        <w:pStyle w:val="ListParagraph"/>
        <w:numPr>
          <w:ilvl w:val="1"/>
          <w:numId w:val="1"/>
        </w:numPr>
        <w:tabs>
          <w:tab w:pos="830" w:val="left" w:leader="none"/>
          <w:tab w:pos="831" w:val="left" w:leader="none"/>
        </w:tabs>
        <w:spacing w:line="240" w:lineRule="auto" w:before="165" w:after="0"/>
        <w:ind w:left="830" w:right="0" w:hanging="362"/>
        <w:jc w:val="left"/>
        <w:rPr>
          <w:rFonts w:ascii="Symbol" w:hAnsi="Symbol"/>
          <w:color w:val="4C4D4F"/>
          <w:sz w:val="22"/>
        </w:rPr>
      </w:pPr>
      <w:r>
        <w:rPr>
          <w:color w:val="4C4D4F"/>
          <w:sz w:val="22"/>
        </w:rPr>
        <w:t>Community</w:t>
      </w:r>
      <w:r>
        <w:rPr>
          <w:color w:val="4C4D4F"/>
          <w:spacing w:val="-11"/>
          <w:sz w:val="22"/>
        </w:rPr>
        <w:t> </w:t>
      </w:r>
      <w:r>
        <w:rPr>
          <w:color w:val="4C4D4F"/>
          <w:sz w:val="22"/>
        </w:rPr>
        <w:t>Organisations</w:t>
      </w:r>
    </w:p>
    <w:p>
      <w:pPr>
        <w:pStyle w:val="ListParagraph"/>
        <w:numPr>
          <w:ilvl w:val="1"/>
          <w:numId w:val="1"/>
        </w:numPr>
        <w:tabs>
          <w:tab w:pos="830" w:val="left" w:leader="none"/>
          <w:tab w:pos="831" w:val="left" w:leader="none"/>
        </w:tabs>
        <w:spacing w:line="240" w:lineRule="auto" w:before="167" w:after="0"/>
        <w:ind w:left="830" w:right="0" w:hanging="362"/>
        <w:jc w:val="left"/>
        <w:rPr>
          <w:rFonts w:ascii="Symbol" w:hAnsi="Symbol"/>
          <w:color w:val="4C4D4F"/>
          <w:sz w:val="22"/>
        </w:rPr>
      </w:pPr>
      <w:r>
        <w:rPr>
          <w:color w:val="4C4D4F"/>
          <w:sz w:val="22"/>
        </w:rPr>
        <w:t>Community</w:t>
      </w:r>
      <w:r>
        <w:rPr>
          <w:color w:val="4C4D4F"/>
          <w:spacing w:val="-7"/>
          <w:sz w:val="22"/>
        </w:rPr>
        <w:t> </w:t>
      </w:r>
      <w:r>
        <w:rPr>
          <w:color w:val="4C4D4F"/>
          <w:sz w:val="22"/>
        </w:rPr>
        <w:t>Members</w:t>
      </w:r>
    </w:p>
    <w:p>
      <w:pPr>
        <w:pStyle w:val="BodyText"/>
        <w:ind w:left="0"/>
        <w:rPr>
          <w:sz w:val="26"/>
        </w:rPr>
      </w:pPr>
    </w:p>
    <w:p>
      <w:pPr>
        <w:pStyle w:val="Heading1"/>
        <w:spacing w:before="168"/>
      </w:pPr>
      <w:r>
        <w:rPr>
          <w:color w:val="44687A"/>
        </w:rPr>
        <w:t>What</w:t>
      </w:r>
      <w:r>
        <w:rPr>
          <w:color w:val="44687A"/>
          <w:spacing w:val="-1"/>
        </w:rPr>
        <w:t> </w:t>
      </w:r>
      <w:r>
        <w:rPr>
          <w:color w:val="44687A"/>
        </w:rPr>
        <w:t>may</w:t>
      </w:r>
      <w:r>
        <w:rPr>
          <w:color w:val="44687A"/>
          <w:spacing w:val="-1"/>
        </w:rPr>
        <w:t> </w:t>
      </w:r>
      <w:r>
        <w:rPr>
          <w:color w:val="44687A"/>
        </w:rPr>
        <w:t>change</w:t>
      </w:r>
      <w:r>
        <w:rPr>
          <w:color w:val="44687A"/>
          <w:spacing w:val="-1"/>
        </w:rPr>
        <w:t> </w:t>
      </w:r>
      <w:r>
        <w:rPr>
          <w:color w:val="44687A"/>
        </w:rPr>
        <w:t>over</w:t>
      </w:r>
      <w:r>
        <w:rPr>
          <w:color w:val="44687A"/>
          <w:spacing w:val="-1"/>
        </w:rPr>
        <w:t> </w:t>
      </w:r>
      <w:r>
        <w:rPr>
          <w:color w:val="44687A"/>
        </w:rPr>
        <w:t>the</w:t>
      </w:r>
      <w:r>
        <w:rPr>
          <w:color w:val="44687A"/>
          <w:spacing w:val="-3"/>
        </w:rPr>
        <w:t> </w:t>
      </w:r>
      <w:r>
        <w:rPr>
          <w:color w:val="44687A"/>
        </w:rPr>
        <w:t>next</w:t>
      </w:r>
      <w:r>
        <w:rPr>
          <w:color w:val="44687A"/>
          <w:spacing w:val="-3"/>
        </w:rPr>
        <w:t> </w:t>
      </w:r>
      <w:r>
        <w:rPr>
          <w:color w:val="44687A"/>
        </w:rPr>
        <w:t>five</w:t>
      </w:r>
      <w:r>
        <w:rPr>
          <w:color w:val="44687A"/>
          <w:spacing w:val="-4"/>
        </w:rPr>
        <w:t> </w:t>
      </w:r>
      <w:r>
        <w:rPr>
          <w:color w:val="44687A"/>
        </w:rPr>
        <w:t>years?</w:t>
      </w:r>
    </w:p>
    <w:p>
      <w:pPr>
        <w:pStyle w:val="BodyText"/>
        <w:spacing w:line="288" w:lineRule="auto" w:before="190"/>
        <w:ind w:left="109" w:right="251"/>
      </w:pPr>
      <w:r>
        <w:rPr>
          <w:color w:val="4C4D4F"/>
        </w:rPr>
        <w:t>As a consequence of COVID-19 it is likely that we will experience a declining economy, increased</w:t>
      </w:r>
      <w:r>
        <w:rPr>
          <w:color w:val="4C4D4F"/>
          <w:spacing w:val="-59"/>
        </w:rPr>
        <w:t> </w:t>
      </w:r>
      <w:r>
        <w:rPr>
          <w:color w:val="4C4D4F"/>
        </w:rPr>
        <w:t>levels of poverty, social marginalisation and inequality. This may result in escalating levels of</w:t>
      </w:r>
      <w:r>
        <w:rPr>
          <w:color w:val="4C4D4F"/>
          <w:spacing w:val="1"/>
        </w:rPr>
        <w:t> </w:t>
      </w:r>
      <w:r>
        <w:rPr>
          <w:color w:val="4C4D4F"/>
        </w:rPr>
        <w:t>crime,</w:t>
      </w:r>
      <w:r>
        <w:rPr>
          <w:color w:val="4C4D4F"/>
          <w:spacing w:val="-1"/>
        </w:rPr>
        <w:t> </w:t>
      </w:r>
      <w:r>
        <w:rPr>
          <w:color w:val="4C4D4F"/>
        </w:rPr>
        <w:t>including family violence.</w:t>
      </w:r>
    </w:p>
    <w:p>
      <w:pPr>
        <w:pStyle w:val="BodyText"/>
        <w:ind w:left="0"/>
        <w:rPr>
          <w:sz w:val="24"/>
        </w:rPr>
      </w:pPr>
    </w:p>
    <w:p>
      <w:pPr>
        <w:pStyle w:val="BodyText"/>
        <w:spacing w:before="9"/>
        <w:ind w:left="0"/>
      </w:pPr>
    </w:p>
    <w:p>
      <w:pPr>
        <w:pStyle w:val="Heading1"/>
      </w:pPr>
      <w:r>
        <w:rPr>
          <w:color w:val="44687A"/>
        </w:rPr>
        <w:t>References</w:t>
      </w:r>
    </w:p>
    <w:p>
      <w:pPr>
        <w:spacing w:before="243"/>
        <w:ind w:left="109" w:right="0" w:firstLine="0"/>
        <w:jc w:val="left"/>
        <w:rPr>
          <w:sz w:val="22"/>
        </w:rPr>
      </w:pPr>
      <w:r>
        <w:rPr>
          <w:color w:val="4C4D4F"/>
          <w:sz w:val="22"/>
        </w:rPr>
        <w:t>Australian</w:t>
      </w:r>
      <w:r>
        <w:rPr>
          <w:color w:val="4C4D4F"/>
          <w:spacing w:val="-3"/>
          <w:sz w:val="22"/>
        </w:rPr>
        <w:t> </w:t>
      </w:r>
      <w:r>
        <w:rPr>
          <w:color w:val="4C4D4F"/>
          <w:sz w:val="22"/>
        </w:rPr>
        <w:t>Bureau</w:t>
      </w:r>
      <w:r>
        <w:rPr>
          <w:color w:val="4C4D4F"/>
          <w:spacing w:val="-4"/>
          <w:sz w:val="22"/>
        </w:rPr>
        <w:t> </w:t>
      </w:r>
      <w:r>
        <w:rPr>
          <w:color w:val="4C4D4F"/>
          <w:sz w:val="22"/>
        </w:rPr>
        <w:t>of</w:t>
      </w:r>
      <w:r>
        <w:rPr>
          <w:color w:val="4C4D4F"/>
          <w:spacing w:val="-3"/>
          <w:sz w:val="22"/>
        </w:rPr>
        <w:t> </w:t>
      </w:r>
      <w:r>
        <w:rPr>
          <w:color w:val="4C4D4F"/>
          <w:sz w:val="22"/>
        </w:rPr>
        <w:t>Statistics, 2017. </w:t>
      </w:r>
      <w:r>
        <w:rPr>
          <w:i/>
          <w:color w:val="4C4D4F"/>
          <w:sz w:val="22"/>
        </w:rPr>
        <w:t>Personal</w:t>
      </w:r>
      <w:r>
        <w:rPr>
          <w:i/>
          <w:color w:val="4C4D4F"/>
          <w:spacing w:val="-3"/>
          <w:sz w:val="22"/>
        </w:rPr>
        <w:t> </w:t>
      </w:r>
      <w:r>
        <w:rPr>
          <w:i/>
          <w:color w:val="4C4D4F"/>
          <w:sz w:val="22"/>
        </w:rPr>
        <w:t>Safety</w:t>
      </w:r>
      <w:r>
        <w:rPr>
          <w:i/>
          <w:color w:val="4C4D4F"/>
          <w:spacing w:val="-3"/>
          <w:sz w:val="22"/>
        </w:rPr>
        <w:t> </w:t>
      </w:r>
      <w:r>
        <w:rPr>
          <w:i/>
          <w:color w:val="4C4D4F"/>
          <w:sz w:val="22"/>
        </w:rPr>
        <w:t>Survey</w:t>
      </w:r>
      <w:r>
        <w:rPr>
          <w:i/>
          <w:color w:val="4C4D4F"/>
          <w:spacing w:val="-4"/>
          <w:sz w:val="22"/>
        </w:rPr>
        <w:t> </w:t>
      </w:r>
      <w:r>
        <w:rPr>
          <w:i/>
          <w:color w:val="4C4D4F"/>
          <w:sz w:val="22"/>
        </w:rPr>
        <w:t>2012:</w:t>
      </w:r>
      <w:r>
        <w:rPr>
          <w:i/>
          <w:color w:val="4C4D4F"/>
          <w:spacing w:val="-1"/>
          <w:sz w:val="22"/>
        </w:rPr>
        <w:t> </w:t>
      </w:r>
      <w:r>
        <w:rPr>
          <w:i/>
          <w:color w:val="4C4D4F"/>
          <w:sz w:val="22"/>
        </w:rPr>
        <w:t>4906.0,</w:t>
      </w:r>
      <w:r>
        <w:rPr>
          <w:i/>
          <w:color w:val="4C4D4F"/>
          <w:spacing w:val="1"/>
          <w:sz w:val="22"/>
        </w:rPr>
        <w:t> </w:t>
      </w:r>
      <w:r>
        <w:rPr>
          <w:color w:val="4C4D4F"/>
          <w:sz w:val="22"/>
        </w:rPr>
        <w:t>Canberra:</w:t>
      </w:r>
      <w:r>
        <w:rPr>
          <w:color w:val="4C4D4F"/>
          <w:spacing w:val="-3"/>
          <w:sz w:val="22"/>
        </w:rPr>
        <w:t> </w:t>
      </w:r>
      <w:r>
        <w:rPr>
          <w:color w:val="4C4D4F"/>
          <w:sz w:val="22"/>
        </w:rPr>
        <w:t>ABS.</w:t>
      </w:r>
    </w:p>
    <w:p>
      <w:pPr>
        <w:spacing w:line="288" w:lineRule="auto" w:before="172"/>
        <w:ind w:left="109" w:right="1462" w:firstLine="0"/>
        <w:jc w:val="left"/>
        <w:rPr>
          <w:sz w:val="22"/>
        </w:rPr>
      </w:pPr>
      <w:r>
        <w:rPr>
          <w:color w:val="4C4D4F"/>
          <w:sz w:val="22"/>
        </w:rPr>
        <w:t>Australian Human Rights Commission, 2012. </w:t>
      </w:r>
      <w:r>
        <w:rPr>
          <w:i/>
          <w:color w:val="4C4D4F"/>
          <w:sz w:val="22"/>
        </w:rPr>
        <w:t>Violence, Harassment and Bullying and</w:t>
      </w:r>
      <w:r>
        <w:rPr>
          <w:i/>
          <w:color w:val="4C4D4F"/>
          <w:spacing w:val="-59"/>
          <w:sz w:val="22"/>
        </w:rPr>
        <w:t> </w:t>
      </w:r>
      <w:r>
        <w:rPr>
          <w:i/>
          <w:color w:val="4C4D4F"/>
          <w:sz w:val="22"/>
        </w:rPr>
        <w:t>Homelessness.</w:t>
      </w:r>
      <w:r>
        <w:rPr>
          <w:i/>
          <w:color w:val="4C4D4F"/>
          <w:spacing w:val="-1"/>
          <w:sz w:val="22"/>
        </w:rPr>
        <w:t> </w:t>
      </w:r>
      <w:r>
        <w:rPr>
          <w:color w:val="4C4D4F"/>
          <w:sz w:val="22"/>
        </w:rPr>
        <w:t>[Online]</w:t>
      </w:r>
    </w:p>
    <w:p>
      <w:pPr>
        <w:pStyle w:val="BodyText"/>
        <w:spacing w:line="288" w:lineRule="auto"/>
        <w:ind w:left="109" w:right="349"/>
      </w:pPr>
      <w:r>
        <w:rPr>
          <w:color w:val="4C4D4F"/>
        </w:rPr>
        <w:t>Available at: </w:t>
      </w:r>
      <w:r>
        <w:rPr>
          <w:color w:val="4C4D4F"/>
          <w:u w:val="single" w:color="4C4D4F"/>
        </w:rPr>
        <w:t>https://humanrights.gov.au/our-work/commission-general/violence-harassment-and-</w:t>
      </w:r>
      <w:r>
        <w:rPr>
          <w:color w:val="4C4D4F"/>
          <w:spacing w:val="-59"/>
        </w:rPr>
        <w:t> </w:t>
      </w:r>
      <w:r>
        <w:rPr>
          <w:color w:val="4C4D4F"/>
          <w:u w:val="single" w:color="4C4D4F"/>
        </w:rPr>
        <w:t>bullying-and-homelessness#fn15</w:t>
      </w:r>
    </w:p>
    <w:p>
      <w:pPr>
        <w:pStyle w:val="BodyText"/>
        <w:ind w:left="109"/>
      </w:pPr>
      <w:r>
        <w:rPr>
          <w:color w:val="4C4D4F"/>
        </w:rPr>
        <w:t>[Accessed</w:t>
      </w:r>
      <w:r>
        <w:rPr>
          <w:color w:val="4C4D4F"/>
          <w:spacing w:val="-3"/>
        </w:rPr>
        <w:t> </w:t>
      </w:r>
      <w:r>
        <w:rPr>
          <w:color w:val="4C4D4F"/>
        </w:rPr>
        <w:t>01</w:t>
      </w:r>
      <w:r>
        <w:rPr>
          <w:color w:val="4C4D4F"/>
          <w:spacing w:val="-1"/>
        </w:rPr>
        <w:t> </w:t>
      </w:r>
      <w:r>
        <w:rPr>
          <w:color w:val="4C4D4F"/>
        </w:rPr>
        <w:t>01</w:t>
      </w:r>
      <w:r>
        <w:rPr>
          <w:color w:val="4C4D4F"/>
          <w:spacing w:val="-3"/>
        </w:rPr>
        <w:t> </w:t>
      </w:r>
      <w:r>
        <w:rPr>
          <w:color w:val="4C4D4F"/>
        </w:rPr>
        <w:t>2020].</w:t>
      </w:r>
    </w:p>
    <w:p>
      <w:pPr>
        <w:pStyle w:val="BodyText"/>
        <w:spacing w:line="288" w:lineRule="auto" w:before="169"/>
        <w:ind w:left="109" w:right="1217"/>
        <w:jc w:val="both"/>
      </w:pPr>
      <w:r>
        <w:rPr>
          <w:color w:val="4C4D4F"/>
        </w:rPr>
        <w:t>Australian Safe Communities Foundation, 2013. </w:t>
      </w:r>
      <w:r>
        <w:rPr>
          <w:i/>
          <w:color w:val="4C4D4F"/>
        </w:rPr>
        <w:t>Becoming a Safe Community. </w:t>
      </w:r>
      <w:r>
        <w:rPr>
          <w:color w:val="4C4D4F"/>
        </w:rPr>
        <w:t>[Online]</w:t>
      </w:r>
      <w:r>
        <w:rPr>
          <w:color w:val="4C4D4F"/>
          <w:spacing w:val="1"/>
        </w:rPr>
        <w:t> </w:t>
      </w:r>
      <w:r>
        <w:rPr>
          <w:color w:val="4C4D4F"/>
        </w:rPr>
        <w:t>Available at: </w:t>
      </w:r>
      <w:hyperlink r:id="rId11">
        <w:r>
          <w:rPr>
            <w:color w:val="4C4D4F"/>
            <w:u w:val="single" w:color="4C4D4F"/>
          </w:rPr>
          <w:t>http://www.safecommunities.net.au/index.php/becoming-a-safe-community</w:t>
        </w:r>
      </w:hyperlink>
      <w:r>
        <w:rPr>
          <w:color w:val="4C4D4F"/>
          <w:spacing w:val="-59"/>
        </w:rPr>
        <w:t> </w:t>
      </w:r>
      <w:r>
        <w:rPr>
          <w:color w:val="4C4D4F"/>
        </w:rPr>
        <w:t>[Accessed</w:t>
      </w:r>
      <w:r>
        <w:rPr>
          <w:color w:val="4C4D4F"/>
          <w:spacing w:val="-3"/>
        </w:rPr>
        <w:t> </w:t>
      </w:r>
      <w:r>
        <w:rPr>
          <w:color w:val="4C4D4F"/>
        </w:rPr>
        <w:t>1 1</w:t>
      </w:r>
      <w:r>
        <w:rPr>
          <w:color w:val="4C4D4F"/>
          <w:spacing w:val="-2"/>
        </w:rPr>
        <w:t> </w:t>
      </w:r>
      <w:r>
        <w:rPr>
          <w:color w:val="4C4D4F"/>
        </w:rPr>
        <w:t>2021].</w:t>
      </w:r>
    </w:p>
    <w:p>
      <w:pPr>
        <w:spacing w:line="288" w:lineRule="auto" w:before="122"/>
        <w:ind w:left="109" w:right="191" w:firstLine="0"/>
        <w:jc w:val="both"/>
        <w:rPr>
          <w:sz w:val="22"/>
        </w:rPr>
      </w:pPr>
      <w:r>
        <w:rPr>
          <w:color w:val="4C4D4F"/>
          <w:sz w:val="22"/>
        </w:rPr>
        <w:t>City of Port Phillip, 2020. </w:t>
      </w:r>
      <w:r>
        <w:rPr>
          <w:i/>
          <w:color w:val="4C4D4F"/>
          <w:sz w:val="22"/>
        </w:rPr>
        <w:t>2019 Local Government Community Satisfaction Survey, </w:t>
      </w:r>
      <w:r>
        <w:rPr>
          <w:color w:val="4C4D4F"/>
          <w:sz w:val="22"/>
        </w:rPr>
        <w:t>s.l.: City of Port</w:t>
      </w:r>
      <w:r>
        <w:rPr>
          <w:color w:val="4C4D4F"/>
          <w:spacing w:val="-59"/>
          <w:sz w:val="22"/>
        </w:rPr>
        <w:t> </w:t>
      </w:r>
      <w:r>
        <w:rPr>
          <w:color w:val="4C4D4F"/>
          <w:sz w:val="22"/>
        </w:rPr>
        <w:t>Phillip.</w:t>
      </w:r>
    </w:p>
    <w:p>
      <w:pPr>
        <w:spacing w:after="0" w:line="288" w:lineRule="auto"/>
        <w:jc w:val="both"/>
        <w:rPr>
          <w:sz w:val="22"/>
        </w:rPr>
        <w:sectPr>
          <w:pgSz w:w="11910" w:h="16840"/>
          <w:pgMar w:header="0" w:footer="0" w:top="1980" w:bottom="280" w:left="1020" w:right="1020"/>
        </w:sectPr>
      </w:pPr>
    </w:p>
    <w:p>
      <w:pPr>
        <w:spacing w:before="169"/>
        <w:ind w:left="109" w:right="0" w:firstLine="0"/>
        <w:jc w:val="left"/>
        <w:rPr>
          <w:sz w:val="22"/>
        </w:rPr>
      </w:pPr>
      <w:r>
        <w:rPr>
          <w:color w:val="4C4D4F"/>
          <w:sz w:val="22"/>
        </w:rPr>
        <w:t>GIWPS, 2019.</w:t>
      </w:r>
      <w:r>
        <w:rPr>
          <w:color w:val="4C4D4F"/>
          <w:spacing w:val="-2"/>
          <w:sz w:val="22"/>
        </w:rPr>
        <w:t> </w:t>
      </w:r>
      <w:r>
        <w:rPr>
          <w:i/>
          <w:color w:val="4C4D4F"/>
          <w:sz w:val="22"/>
        </w:rPr>
        <w:t>Australia’s</w:t>
      </w:r>
      <w:r>
        <w:rPr>
          <w:i/>
          <w:color w:val="4C4D4F"/>
          <w:spacing w:val="-2"/>
          <w:sz w:val="22"/>
        </w:rPr>
        <w:t> </w:t>
      </w:r>
      <w:r>
        <w:rPr>
          <w:i/>
          <w:color w:val="4C4D4F"/>
          <w:sz w:val="22"/>
        </w:rPr>
        <w:t>Performance</w:t>
      </w:r>
      <w:r>
        <w:rPr>
          <w:i/>
          <w:color w:val="4C4D4F"/>
          <w:spacing w:val="-2"/>
          <w:sz w:val="22"/>
        </w:rPr>
        <w:t> </w:t>
      </w:r>
      <w:r>
        <w:rPr>
          <w:i/>
          <w:color w:val="4C4D4F"/>
          <w:sz w:val="22"/>
        </w:rPr>
        <w:t>on</w:t>
      </w:r>
      <w:r>
        <w:rPr>
          <w:i/>
          <w:color w:val="4C4D4F"/>
          <w:spacing w:val="-6"/>
          <w:sz w:val="22"/>
        </w:rPr>
        <w:t> </w:t>
      </w:r>
      <w:r>
        <w:rPr>
          <w:i/>
          <w:color w:val="4C4D4F"/>
          <w:sz w:val="22"/>
        </w:rPr>
        <w:t>the</w:t>
      </w:r>
      <w:r>
        <w:rPr>
          <w:i/>
          <w:color w:val="4C4D4F"/>
          <w:spacing w:val="-4"/>
          <w:sz w:val="22"/>
        </w:rPr>
        <w:t> </w:t>
      </w:r>
      <w:r>
        <w:rPr>
          <w:i/>
          <w:color w:val="4C4D4F"/>
          <w:sz w:val="22"/>
        </w:rPr>
        <w:t>Women,</w:t>
      </w:r>
      <w:r>
        <w:rPr>
          <w:i/>
          <w:color w:val="4C4D4F"/>
          <w:spacing w:val="-1"/>
          <w:sz w:val="22"/>
        </w:rPr>
        <w:t> </w:t>
      </w:r>
      <w:r>
        <w:rPr>
          <w:i/>
          <w:color w:val="4C4D4F"/>
          <w:sz w:val="22"/>
        </w:rPr>
        <w:t>Peace,</w:t>
      </w:r>
      <w:r>
        <w:rPr>
          <w:i/>
          <w:color w:val="4C4D4F"/>
          <w:spacing w:val="-2"/>
          <w:sz w:val="22"/>
        </w:rPr>
        <w:t> </w:t>
      </w:r>
      <w:r>
        <w:rPr>
          <w:i/>
          <w:color w:val="4C4D4F"/>
          <w:sz w:val="22"/>
        </w:rPr>
        <w:t>and</w:t>
      </w:r>
      <w:r>
        <w:rPr>
          <w:i/>
          <w:color w:val="4C4D4F"/>
          <w:spacing w:val="-2"/>
          <w:sz w:val="22"/>
        </w:rPr>
        <w:t> </w:t>
      </w:r>
      <w:r>
        <w:rPr>
          <w:i/>
          <w:color w:val="4C4D4F"/>
          <w:sz w:val="22"/>
        </w:rPr>
        <w:t>Security</w:t>
      </w:r>
      <w:r>
        <w:rPr>
          <w:i/>
          <w:color w:val="4C4D4F"/>
          <w:spacing w:val="-1"/>
          <w:sz w:val="22"/>
        </w:rPr>
        <w:t> </w:t>
      </w:r>
      <w:r>
        <w:rPr>
          <w:i/>
          <w:color w:val="4C4D4F"/>
          <w:sz w:val="22"/>
        </w:rPr>
        <w:t>Index.</w:t>
      </w:r>
      <w:r>
        <w:rPr>
          <w:i/>
          <w:color w:val="4C4D4F"/>
          <w:spacing w:val="-1"/>
          <w:sz w:val="22"/>
        </w:rPr>
        <w:t> </w:t>
      </w:r>
      <w:r>
        <w:rPr>
          <w:color w:val="4C4D4F"/>
          <w:sz w:val="22"/>
        </w:rPr>
        <w:t>[Online]</w:t>
      </w:r>
    </w:p>
    <w:p>
      <w:pPr>
        <w:pStyle w:val="BodyText"/>
        <w:spacing w:line="288" w:lineRule="auto" w:before="52"/>
        <w:ind w:left="109" w:right="3883"/>
      </w:pPr>
      <w:r>
        <w:rPr>
          <w:color w:val="4C4D4F"/>
        </w:rPr>
        <w:t>Available at: </w:t>
      </w:r>
      <w:r>
        <w:rPr>
          <w:color w:val="4C4D4F"/>
          <w:u w:val="single" w:color="4C4D4F"/>
        </w:rPr>
        <w:t>https://giwps.georgetown.edu/country/australia/</w:t>
      </w:r>
      <w:r>
        <w:rPr>
          <w:color w:val="4C4D4F"/>
          <w:spacing w:val="-59"/>
        </w:rPr>
        <w:t> </w:t>
      </w:r>
      <w:r>
        <w:rPr>
          <w:color w:val="4C4D4F"/>
        </w:rPr>
        <w:t>[Accessed</w:t>
      </w:r>
      <w:r>
        <w:rPr>
          <w:color w:val="4C4D4F"/>
          <w:spacing w:val="-3"/>
        </w:rPr>
        <w:t> </w:t>
      </w:r>
      <w:r>
        <w:rPr>
          <w:color w:val="4C4D4F"/>
        </w:rPr>
        <w:t>01 01</w:t>
      </w:r>
      <w:r>
        <w:rPr>
          <w:color w:val="4C4D4F"/>
          <w:spacing w:val="-2"/>
        </w:rPr>
        <w:t> </w:t>
      </w:r>
      <w:r>
        <w:rPr>
          <w:color w:val="4C4D4F"/>
        </w:rPr>
        <w:t>2021].</w:t>
      </w:r>
    </w:p>
    <w:p>
      <w:pPr>
        <w:spacing w:before="118"/>
        <w:ind w:left="109" w:right="0" w:firstLine="0"/>
        <w:jc w:val="left"/>
        <w:rPr>
          <w:sz w:val="22"/>
        </w:rPr>
      </w:pPr>
      <w:r>
        <w:rPr>
          <w:color w:val="4C4D4F"/>
          <w:sz w:val="22"/>
        </w:rPr>
        <w:t>Hutcheson,</w:t>
      </w:r>
      <w:r>
        <w:rPr>
          <w:color w:val="4C4D4F"/>
          <w:spacing w:val="-2"/>
          <w:sz w:val="22"/>
        </w:rPr>
        <w:t> </w:t>
      </w:r>
      <w:r>
        <w:rPr>
          <w:color w:val="4C4D4F"/>
          <w:sz w:val="22"/>
        </w:rPr>
        <w:t>E., 2017. </w:t>
      </w:r>
      <w:r>
        <w:rPr>
          <w:i/>
          <w:color w:val="4C4D4F"/>
          <w:sz w:val="22"/>
        </w:rPr>
        <w:t>Family</w:t>
      </w:r>
      <w:r>
        <w:rPr>
          <w:i/>
          <w:color w:val="4C4D4F"/>
          <w:spacing w:val="-2"/>
          <w:sz w:val="22"/>
        </w:rPr>
        <w:t> </w:t>
      </w:r>
      <w:r>
        <w:rPr>
          <w:i/>
          <w:color w:val="4C4D4F"/>
          <w:sz w:val="22"/>
        </w:rPr>
        <w:t>Violence</w:t>
      </w:r>
      <w:r>
        <w:rPr>
          <w:i/>
          <w:color w:val="4C4D4F"/>
          <w:spacing w:val="-2"/>
          <w:sz w:val="22"/>
        </w:rPr>
        <w:t> </w:t>
      </w:r>
      <w:r>
        <w:rPr>
          <w:i/>
          <w:color w:val="4C4D4F"/>
          <w:sz w:val="22"/>
        </w:rPr>
        <w:t>in</w:t>
      </w:r>
      <w:r>
        <w:rPr>
          <w:i/>
          <w:color w:val="4C4D4F"/>
          <w:spacing w:val="-2"/>
          <w:sz w:val="22"/>
        </w:rPr>
        <w:t> </w:t>
      </w:r>
      <w:r>
        <w:rPr>
          <w:i/>
          <w:color w:val="4C4D4F"/>
          <w:sz w:val="22"/>
        </w:rPr>
        <w:t>the</w:t>
      </w:r>
      <w:r>
        <w:rPr>
          <w:i/>
          <w:color w:val="4C4D4F"/>
          <w:spacing w:val="-4"/>
          <w:sz w:val="22"/>
        </w:rPr>
        <w:t> </w:t>
      </w:r>
      <w:r>
        <w:rPr>
          <w:i/>
          <w:color w:val="4C4D4F"/>
          <w:sz w:val="22"/>
        </w:rPr>
        <w:t>Southern</w:t>
      </w:r>
      <w:r>
        <w:rPr>
          <w:i/>
          <w:color w:val="4C4D4F"/>
          <w:spacing w:val="-2"/>
          <w:sz w:val="22"/>
        </w:rPr>
        <w:t> </w:t>
      </w:r>
      <w:r>
        <w:rPr>
          <w:i/>
          <w:color w:val="4C4D4F"/>
          <w:sz w:val="22"/>
        </w:rPr>
        <w:t>Metropolitan</w:t>
      </w:r>
      <w:r>
        <w:rPr>
          <w:i/>
          <w:color w:val="4C4D4F"/>
          <w:spacing w:val="-2"/>
          <w:sz w:val="22"/>
        </w:rPr>
        <w:t> </w:t>
      </w:r>
      <w:r>
        <w:rPr>
          <w:i/>
          <w:color w:val="4C4D4F"/>
          <w:sz w:val="22"/>
        </w:rPr>
        <w:t>Region.</w:t>
      </w:r>
      <w:r>
        <w:rPr>
          <w:i/>
          <w:color w:val="4C4D4F"/>
          <w:spacing w:val="-1"/>
          <w:sz w:val="22"/>
        </w:rPr>
        <w:t> </w:t>
      </w:r>
      <w:r>
        <w:rPr>
          <w:color w:val="4C4D4F"/>
          <w:sz w:val="22"/>
        </w:rPr>
        <w:t>[Online]</w:t>
      </w:r>
    </w:p>
    <w:p>
      <w:pPr>
        <w:pStyle w:val="BodyText"/>
        <w:spacing w:before="49"/>
        <w:ind w:left="109"/>
      </w:pPr>
      <w:r>
        <w:rPr>
          <w:color w:val="4C4D4F"/>
        </w:rPr>
        <w:t>Available</w:t>
      </w:r>
      <w:r>
        <w:rPr>
          <w:color w:val="4C4D4F"/>
          <w:spacing w:val="-7"/>
        </w:rPr>
        <w:t> </w:t>
      </w:r>
      <w:r>
        <w:rPr>
          <w:color w:val="4C4D4F"/>
        </w:rPr>
        <w:t>at:</w:t>
      </w:r>
      <w:r>
        <w:rPr>
          <w:color w:val="4C4D4F"/>
          <w:spacing w:val="-4"/>
        </w:rPr>
        <w:t> </w:t>
      </w:r>
      <w:r>
        <w:rPr>
          <w:color w:val="4C4D4F"/>
          <w:u w:val="single" w:color="4C4D4F"/>
        </w:rPr>
        <w:t>https://southsafe.com.au/wp-content/uploads/2016/09/Family-Violence-in-the-SMR-</w:t>
      </w:r>
    </w:p>
    <w:p>
      <w:pPr>
        <w:pStyle w:val="BodyText"/>
        <w:spacing w:line="288" w:lineRule="auto" w:before="54"/>
        <w:ind w:left="109" w:right="7051"/>
      </w:pPr>
      <w:r>
        <w:rPr>
          <w:color w:val="4C4D4F"/>
          <w:u w:val="single" w:color="4C4D4F"/>
        </w:rPr>
        <w:t>Summary-Document-v3.pdf</w:t>
      </w:r>
      <w:r>
        <w:rPr>
          <w:color w:val="4C4D4F"/>
          <w:spacing w:val="-59"/>
        </w:rPr>
        <w:t> </w:t>
      </w:r>
      <w:r>
        <w:rPr>
          <w:color w:val="4C4D4F"/>
        </w:rPr>
        <w:t>[Accessed</w:t>
      </w:r>
      <w:r>
        <w:rPr>
          <w:color w:val="4C4D4F"/>
          <w:spacing w:val="-3"/>
        </w:rPr>
        <w:t> </w:t>
      </w:r>
      <w:r>
        <w:rPr>
          <w:color w:val="4C4D4F"/>
        </w:rPr>
        <w:t>26</w:t>
      </w:r>
      <w:r>
        <w:rPr>
          <w:color w:val="4C4D4F"/>
          <w:spacing w:val="-1"/>
        </w:rPr>
        <w:t> </w:t>
      </w:r>
      <w:r>
        <w:rPr>
          <w:color w:val="4C4D4F"/>
        </w:rPr>
        <w:t>12</w:t>
      </w:r>
      <w:r>
        <w:rPr>
          <w:color w:val="4C4D4F"/>
          <w:spacing w:val="-2"/>
        </w:rPr>
        <w:t> </w:t>
      </w:r>
      <w:r>
        <w:rPr>
          <w:color w:val="4C4D4F"/>
        </w:rPr>
        <w:t>2020].</w:t>
      </w:r>
    </w:p>
    <w:p>
      <w:pPr>
        <w:pStyle w:val="BodyText"/>
        <w:spacing w:line="290" w:lineRule="auto" w:before="118"/>
        <w:ind w:left="109" w:right="264"/>
      </w:pPr>
      <w:r>
        <w:rPr>
          <w:color w:val="4C4D4F"/>
        </w:rPr>
        <w:t>Krnjacki, L., Emerson, E., Llewellyn, G. &amp; Kavanagh, A. M., 2015. Prevalence and risk of violence</w:t>
      </w:r>
      <w:r>
        <w:rPr>
          <w:color w:val="4C4D4F"/>
          <w:spacing w:val="-59"/>
        </w:rPr>
        <w:t> </w:t>
      </w:r>
      <w:r>
        <w:rPr>
          <w:color w:val="4C4D4F"/>
        </w:rPr>
        <w:t>against people</w:t>
      </w:r>
      <w:r>
        <w:rPr>
          <w:color w:val="4C4D4F"/>
          <w:spacing w:val="-2"/>
        </w:rPr>
        <w:t> </w:t>
      </w:r>
      <w:r>
        <w:rPr>
          <w:color w:val="4C4D4F"/>
        </w:rPr>
        <w:t>with</w:t>
      </w:r>
      <w:r>
        <w:rPr>
          <w:color w:val="4C4D4F"/>
          <w:spacing w:val="-4"/>
        </w:rPr>
        <w:t> </w:t>
      </w:r>
      <w:r>
        <w:rPr>
          <w:color w:val="4C4D4F"/>
        </w:rPr>
        <w:t>and</w:t>
      </w:r>
      <w:r>
        <w:rPr>
          <w:color w:val="4C4D4F"/>
          <w:spacing w:val="-4"/>
        </w:rPr>
        <w:t> </w:t>
      </w:r>
      <w:r>
        <w:rPr>
          <w:color w:val="4C4D4F"/>
        </w:rPr>
        <w:t>without</w:t>
      </w:r>
      <w:r>
        <w:rPr>
          <w:color w:val="4C4D4F"/>
          <w:spacing w:val="1"/>
        </w:rPr>
        <w:t> </w:t>
      </w:r>
      <w:r>
        <w:rPr>
          <w:color w:val="4C4D4F"/>
        </w:rPr>
        <w:t>disabilities:</w:t>
      </w:r>
      <w:r>
        <w:rPr>
          <w:color w:val="4C4D4F"/>
          <w:spacing w:val="-3"/>
        </w:rPr>
        <w:t> </w:t>
      </w:r>
      <w:r>
        <w:rPr>
          <w:color w:val="4C4D4F"/>
        </w:rPr>
        <w:t>findings</w:t>
      </w:r>
      <w:r>
        <w:rPr>
          <w:color w:val="4C4D4F"/>
          <w:spacing w:val="-2"/>
        </w:rPr>
        <w:t> </w:t>
      </w:r>
      <w:r>
        <w:rPr>
          <w:color w:val="4C4D4F"/>
        </w:rPr>
        <w:t>from</w:t>
      </w:r>
      <w:r>
        <w:rPr>
          <w:color w:val="4C4D4F"/>
          <w:spacing w:val="-2"/>
        </w:rPr>
        <w:t> </w:t>
      </w:r>
      <w:r>
        <w:rPr>
          <w:color w:val="4C4D4F"/>
        </w:rPr>
        <w:t>an</w:t>
      </w:r>
      <w:r>
        <w:rPr>
          <w:color w:val="4C4D4F"/>
          <w:spacing w:val="-1"/>
        </w:rPr>
        <w:t> </w:t>
      </w:r>
      <w:r>
        <w:rPr>
          <w:color w:val="4C4D4F"/>
        </w:rPr>
        <w:t>Australian</w:t>
      </w:r>
      <w:r>
        <w:rPr>
          <w:color w:val="4C4D4F"/>
          <w:spacing w:val="-2"/>
        </w:rPr>
        <w:t> </w:t>
      </w:r>
      <w:r>
        <w:rPr>
          <w:color w:val="4C4D4F"/>
        </w:rPr>
        <w:t>population</w:t>
      </w:r>
      <w:r>
        <w:rPr>
          <w:rFonts w:ascii="Cambria Math"/>
          <w:color w:val="4C4D4F"/>
        </w:rPr>
        <w:t>-</w:t>
      </w:r>
      <w:r>
        <w:rPr>
          <w:color w:val="4C4D4F"/>
        </w:rPr>
        <w:t>based</w:t>
      </w:r>
      <w:r>
        <w:rPr>
          <w:color w:val="4C4D4F"/>
          <w:spacing w:val="-2"/>
        </w:rPr>
        <w:t> </w:t>
      </w:r>
      <w:r>
        <w:rPr>
          <w:color w:val="4C4D4F"/>
        </w:rPr>
        <w:t>study.</w:t>
      </w:r>
    </w:p>
    <w:p>
      <w:pPr>
        <w:spacing w:line="244" w:lineRule="exact" w:before="0"/>
        <w:ind w:left="109" w:right="0" w:firstLine="0"/>
        <w:jc w:val="left"/>
        <w:rPr>
          <w:sz w:val="22"/>
        </w:rPr>
      </w:pPr>
      <w:r>
        <w:rPr>
          <w:i/>
          <w:color w:val="4C4D4F"/>
          <w:sz w:val="22"/>
        </w:rPr>
        <w:t>Australian</w:t>
      </w:r>
      <w:r>
        <w:rPr>
          <w:i/>
          <w:color w:val="4C4D4F"/>
          <w:spacing w:val="-2"/>
          <w:sz w:val="22"/>
        </w:rPr>
        <w:t> </w:t>
      </w:r>
      <w:r>
        <w:rPr>
          <w:i/>
          <w:color w:val="4C4D4F"/>
          <w:sz w:val="22"/>
        </w:rPr>
        <w:t>and</w:t>
      </w:r>
      <w:r>
        <w:rPr>
          <w:i/>
          <w:color w:val="4C4D4F"/>
          <w:spacing w:val="-2"/>
          <w:sz w:val="22"/>
        </w:rPr>
        <w:t> </w:t>
      </w:r>
      <w:r>
        <w:rPr>
          <w:i/>
          <w:color w:val="4C4D4F"/>
          <w:sz w:val="22"/>
        </w:rPr>
        <w:t>New</w:t>
      </w:r>
      <w:r>
        <w:rPr>
          <w:i/>
          <w:color w:val="4C4D4F"/>
          <w:spacing w:val="-5"/>
          <w:sz w:val="22"/>
        </w:rPr>
        <w:t> </w:t>
      </w:r>
      <w:r>
        <w:rPr>
          <w:i/>
          <w:color w:val="4C4D4F"/>
          <w:sz w:val="22"/>
        </w:rPr>
        <w:t>Zealand</w:t>
      </w:r>
      <w:r>
        <w:rPr>
          <w:i/>
          <w:color w:val="4C4D4F"/>
          <w:spacing w:val="-1"/>
          <w:sz w:val="22"/>
        </w:rPr>
        <w:t> </w:t>
      </w:r>
      <w:r>
        <w:rPr>
          <w:i/>
          <w:color w:val="4C4D4F"/>
          <w:sz w:val="22"/>
        </w:rPr>
        <w:t>Journal</w:t>
      </w:r>
      <w:r>
        <w:rPr>
          <w:i/>
          <w:color w:val="4C4D4F"/>
          <w:spacing w:val="-2"/>
          <w:sz w:val="22"/>
        </w:rPr>
        <w:t> </w:t>
      </w:r>
      <w:r>
        <w:rPr>
          <w:i/>
          <w:color w:val="4C4D4F"/>
          <w:sz w:val="22"/>
        </w:rPr>
        <w:t>of</w:t>
      </w:r>
      <w:r>
        <w:rPr>
          <w:i/>
          <w:color w:val="4C4D4F"/>
          <w:spacing w:val="-2"/>
          <w:sz w:val="22"/>
        </w:rPr>
        <w:t> </w:t>
      </w:r>
      <w:r>
        <w:rPr>
          <w:i/>
          <w:color w:val="4C4D4F"/>
          <w:sz w:val="22"/>
        </w:rPr>
        <w:t>Public</w:t>
      </w:r>
      <w:r>
        <w:rPr>
          <w:i/>
          <w:color w:val="4C4D4F"/>
          <w:spacing w:val="-2"/>
          <w:sz w:val="22"/>
        </w:rPr>
        <w:t> </w:t>
      </w:r>
      <w:r>
        <w:rPr>
          <w:i/>
          <w:color w:val="4C4D4F"/>
          <w:sz w:val="22"/>
        </w:rPr>
        <w:t>Health, </w:t>
      </w:r>
      <w:r>
        <w:rPr>
          <w:color w:val="4C4D4F"/>
          <w:sz w:val="22"/>
        </w:rPr>
        <w:t>40(1).</w:t>
      </w:r>
    </w:p>
    <w:p>
      <w:pPr>
        <w:spacing w:line="288" w:lineRule="auto" w:before="177"/>
        <w:ind w:left="109" w:right="397" w:firstLine="0"/>
        <w:jc w:val="left"/>
        <w:rPr>
          <w:sz w:val="22"/>
        </w:rPr>
      </w:pPr>
      <w:r>
        <w:rPr>
          <w:color w:val="4C4D4F"/>
          <w:sz w:val="22"/>
        </w:rPr>
        <w:t>Pfitzner, N., Fitz-Gibbon, K. &amp; True, J., 2020. </w:t>
      </w:r>
      <w:r>
        <w:rPr>
          <w:i/>
          <w:color w:val="4C4D4F"/>
          <w:sz w:val="22"/>
        </w:rPr>
        <w:t>Responding to the 'shadow pandemic': practioner</w:t>
      </w:r>
      <w:r>
        <w:rPr>
          <w:i/>
          <w:color w:val="4C4D4F"/>
          <w:spacing w:val="1"/>
          <w:sz w:val="22"/>
        </w:rPr>
        <w:t> </w:t>
      </w:r>
      <w:r>
        <w:rPr>
          <w:i/>
          <w:color w:val="4C4D4F"/>
          <w:sz w:val="22"/>
        </w:rPr>
        <w:t>views on the nature of and responses to violence against women in Victoria, Australia during the</w:t>
      </w:r>
      <w:r>
        <w:rPr>
          <w:i/>
          <w:color w:val="4C4D4F"/>
          <w:spacing w:val="-59"/>
          <w:sz w:val="22"/>
        </w:rPr>
        <w:t> </w:t>
      </w:r>
      <w:r>
        <w:rPr>
          <w:i/>
          <w:color w:val="4C4D4F"/>
          <w:sz w:val="22"/>
        </w:rPr>
        <w:t>COVID-19 restrictions., </w:t>
      </w:r>
      <w:r>
        <w:rPr>
          <w:color w:val="4C4D4F"/>
          <w:sz w:val="22"/>
        </w:rPr>
        <w:t>s.l.: Monash Gender and Family Violence Prevention Centre, Monash</w:t>
      </w:r>
      <w:r>
        <w:rPr>
          <w:color w:val="4C4D4F"/>
          <w:spacing w:val="1"/>
          <w:sz w:val="22"/>
        </w:rPr>
        <w:t> </w:t>
      </w:r>
      <w:r>
        <w:rPr>
          <w:color w:val="4C4D4F"/>
          <w:sz w:val="22"/>
        </w:rPr>
        <w:t>University.</w:t>
      </w:r>
    </w:p>
    <w:p>
      <w:pPr>
        <w:spacing w:before="117"/>
        <w:ind w:left="109" w:right="0" w:firstLine="0"/>
        <w:jc w:val="left"/>
        <w:rPr>
          <w:sz w:val="22"/>
        </w:rPr>
      </w:pPr>
      <w:r>
        <w:rPr>
          <w:color w:val="4C4D4F"/>
          <w:sz w:val="22"/>
        </w:rPr>
        <w:t>Resilient</w:t>
      </w:r>
      <w:r>
        <w:rPr>
          <w:color w:val="4C4D4F"/>
          <w:spacing w:val="-1"/>
          <w:sz w:val="22"/>
        </w:rPr>
        <w:t> </w:t>
      </w:r>
      <w:r>
        <w:rPr>
          <w:color w:val="4C4D4F"/>
          <w:sz w:val="22"/>
        </w:rPr>
        <w:t>Youth</w:t>
      </w:r>
      <w:r>
        <w:rPr>
          <w:color w:val="4C4D4F"/>
          <w:spacing w:val="-2"/>
          <w:sz w:val="22"/>
        </w:rPr>
        <w:t> </w:t>
      </w:r>
      <w:r>
        <w:rPr>
          <w:color w:val="4C4D4F"/>
          <w:sz w:val="22"/>
        </w:rPr>
        <w:t>Australia, 2019.</w:t>
      </w:r>
      <w:r>
        <w:rPr>
          <w:color w:val="4C4D4F"/>
          <w:spacing w:val="-1"/>
          <w:sz w:val="22"/>
        </w:rPr>
        <w:t> </w:t>
      </w:r>
      <w:r>
        <w:rPr>
          <w:i/>
          <w:color w:val="4C4D4F"/>
          <w:sz w:val="22"/>
        </w:rPr>
        <w:t>City</w:t>
      </w:r>
      <w:r>
        <w:rPr>
          <w:i/>
          <w:color w:val="4C4D4F"/>
          <w:spacing w:val="-3"/>
          <w:sz w:val="22"/>
        </w:rPr>
        <w:t> </w:t>
      </w:r>
      <w:r>
        <w:rPr>
          <w:i/>
          <w:color w:val="4C4D4F"/>
          <w:sz w:val="22"/>
        </w:rPr>
        <w:t>of</w:t>
      </w:r>
      <w:r>
        <w:rPr>
          <w:i/>
          <w:color w:val="4C4D4F"/>
          <w:spacing w:val="-2"/>
          <w:sz w:val="22"/>
        </w:rPr>
        <w:t> </w:t>
      </w:r>
      <w:r>
        <w:rPr>
          <w:i/>
          <w:color w:val="4C4D4F"/>
          <w:sz w:val="22"/>
        </w:rPr>
        <w:t>Port Phillip</w:t>
      </w:r>
      <w:r>
        <w:rPr>
          <w:i/>
          <w:color w:val="4C4D4F"/>
          <w:spacing w:val="-3"/>
          <w:sz w:val="22"/>
        </w:rPr>
        <w:t> </w:t>
      </w:r>
      <w:r>
        <w:rPr>
          <w:i/>
          <w:color w:val="4C4D4F"/>
          <w:sz w:val="22"/>
        </w:rPr>
        <w:t>Youth</w:t>
      </w:r>
      <w:r>
        <w:rPr>
          <w:i/>
          <w:color w:val="4C4D4F"/>
          <w:spacing w:val="-4"/>
          <w:sz w:val="22"/>
        </w:rPr>
        <w:t> </w:t>
      </w:r>
      <w:r>
        <w:rPr>
          <w:i/>
          <w:color w:val="4C4D4F"/>
          <w:sz w:val="22"/>
        </w:rPr>
        <w:t>Resilience</w:t>
      </w:r>
      <w:r>
        <w:rPr>
          <w:i/>
          <w:color w:val="4C4D4F"/>
          <w:spacing w:val="-2"/>
          <w:sz w:val="22"/>
        </w:rPr>
        <w:t> </w:t>
      </w:r>
      <w:r>
        <w:rPr>
          <w:i/>
          <w:color w:val="4C4D4F"/>
          <w:sz w:val="22"/>
        </w:rPr>
        <w:t>Survey.</w:t>
      </w:r>
      <w:r>
        <w:rPr>
          <w:i/>
          <w:color w:val="4C4D4F"/>
          <w:spacing w:val="1"/>
          <w:sz w:val="22"/>
        </w:rPr>
        <w:t> </w:t>
      </w:r>
      <w:r>
        <w:rPr>
          <w:color w:val="4C4D4F"/>
          <w:sz w:val="22"/>
        </w:rPr>
        <w:t>s.l.:s.n.</w:t>
      </w:r>
    </w:p>
    <w:p>
      <w:pPr>
        <w:spacing w:line="288" w:lineRule="auto" w:before="172"/>
        <w:ind w:left="109" w:right="693" w:hanging="1"/>
        <w:jc w:val="left"/>
        <w:rPr>
          <w:sz w:val="22"/>
        </w:rPr>
      </w:pPr>
      <w:r>
        <w:rPr>
          <w:color w:val="4C4D4F"/>
          <w:sz w:val="22"/>
        </w:rPr>
        <w:t>VicHealth, 2015. </w:t>
      </w:r>
      <w:r>
        <w:rPr>
          <w:i/>
          <w:color w:val="4C4D4F"/>
          <w:sz w:val="22"/>
        </w:rPr>
        <w:t>VicHealth Indicators Survey 2015 Results: Port Phillip - LGA Profile, </w:t>
      </w:r>
      <w:r>
        <w:rPr>
          <w:color w:val="4C4D4F"/>
          <w:sz w:val="22"/>
        </w:rPr>
        <w:t>Carlton</w:t>
      </w:r>
      <w:r>
        <w:rPr>
          <w:color w:val="4C4D4F"/>
          <w:spacing w:val="-59"/>
          <w:sz w:val="22"/>
        </w:rPr>
        <w:t> </w:t>
      </w:r>
      <w:r>
        <w:rPr>
          <w:color w:val="4C4D4F"/>
          <w:sz w:val="22"/>
        </w:rPr>
        <w:t>South:</w:t>
      </w:r>
      <w:r>
        <w:rPr>
          <w:color w:val="4C4D4F"/>
          <w:spacing w:val="1"/>
          <w:sz w:val="22"/>
        </w:rPr>
        <w:t> </w:t>
      </w:r>
      <w:r>
        <w:rPr>
          <w:color w:val="4C4D4F"/>
          <w:sz w:val="22"/>
        </w:rPr>
        <w:t>Vichealth.</w:t>
      </w:r>
    </w:p>
    <w:p>
      <w:pPr>
        <w:spacing w:line="288" w:lineRule="auto" w:before="120"/>
        <w:ind w:left="109" w:right="693" w:hanging="1"/>
        <w:jc w:val="left"/>
        <w:rPr>
          <w:sz w:val="22"/>
        </w:rPr>
      </w:pPr>
      <w:r>
        <w:rPr>
          <w:color w:val="4C4D4F"/>
          <w:sz w:val="22"/>
        </w:rPr>
        <w:t>VicHealth, 2015. </w:t>
      </w:r>
      <w:r>
        <w:rPr>
          <w:i/>
          <w:color w:val="4C4D4F"/>
          <w:sz w:val="22"/>
        </w:rPr>
        <w:t>VicHealth Indicators Survey 2015: Supplementary report - sexuality, </w:t>
      </w:r>
      <w:r>
        <w:rPr>
          <w:color w:val="4C4D4F"/>
          <w:sz w:val="22"/>
        </w:rPr>
        <w:t>Carlton</w:t>
      </w:r>
      <w:r>
        <w:rPr>
          <w:color w:val="4C4D4F"/>
          <w:spacing w:val="-59"/>
          <w:sz w:val="22"/>
        </w:rPr>
        <w:t> </w:t>
      </w:r>
      <w:r>
        <w:rPr>
          <w:color w:val="4C4D4F"/>
          <w:sz w:val="22"/>
        </w:rPr>
        <w:t>South:</w:t>
      </w:r>
      <w:r>
        <w:rPr>
          <w:color w:val="4C4D4F"/>
          <w:spacing w:val="1"/>
          <w:sz w:val="22"/>
        </w:rPr>
        <w:t> </w:t>
      </w:r>
      <w:r>
        <w:rPr>
          <w:color w:val="4C4D4F"/>
          <w:sz w:val="22"/>
        </w:rPr>
        <w:t>VicHealth.</w:t>
      </w:r>
    </w:p>
    <w:sectPr>
      <w:pgSz w:w="11910" w:h="16840"/>
      <w:pgMar w:header="0" w:footer="0" w:top="1980" w:bottom="28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  <w:font w:name="Cambria Math">
    <w:altName w:val="Cambria Math"/>
    <w:charset w:val="0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drawing>
        <wp:anchor distT="0" distB="0" distL="0" distR="0" allowOverlap="1" layoutInCell="1" locked="0" behindDoc="1" simplePos="0" relativeHeight="487485440">
          <wp:simplePos x="0" y="0"/>
          <wp:positionH relativeFrom="page">
            <wp:posOffset>0</wp:posOffset>
          </wp:positionH>
          <wp:positionV relativeFrom="page">
            <wp:posOffset>253</wp:posOffset>
          </wp:positionV>
          <wp:extent cx="7537856" cy="1257427"/>
          <wp:effectExtent l="0" t="0" r="0" b="0"/>
          <wp:wrapNone/>
          <wp:docPr id="1" name="image6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6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37856" cy="12574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5.4701pt;margin-top:64.585579pt;width:268.45pt;height:14.35pt;mso-position-horizontal-relative:page;mso-position-vertical-relative:page;z-index:-15830528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2"/>
                  </w:rPr>
                </w:pPr>
                <w:r>
                  <w:rPr>
                    <w:b/>
                    <w:color w:val="FFFFFF"/>
                    <w:sz w:val="22"/>
                  </w:rPr>
                  <w:t>Community</w:t>
                </w:r>
                <w:r>
                  <w:rPr>
                    <w:b/>
                    <w:color w:val="FFFFFF"/>
                    <w:spacing w:val="-2"/>
                    <w:sz w:val="22"/>
                  </w:rPr>
                  <w:t> </w:t>
                </w:r>
                <w:r>
                  <w:rPr>
                    <w:b/>
                    <w:color w:val="FFFFFF"/>
                    <w:sz w:val="22"/>
                  </w:rPr>
                  <w:t>safety</w:t>
                </w:r>
                <w:r>
                  <w:rPr>
                    <w:b/>
                    <w:color w:val="FFFFFF"/>
                    <w:spacing w:val="-4"/>
                    <w:sz w:val="22"/>
                  </w:rPr>
                  <w:t> </w:t>
                </w:r>
                <w:r>
                  <w:rPr>
                    <w:b/>
                    <w:color w:val="FFFFFF"/>
                    <w:sz w:val="22"/>
                  </w:rPr>
                  <w:t>-</w:t>
                </w:r>
                <w:r>
                  <w:rPr>
                    <w:b/>
                    <w:color w:val="FFFFFF"/>
                    <w:spacing w:val="-3"/>
                    <w:sz w:val="22"/>
                  </w:rPr>
                  <w:t> </w:t>
                </w:r>
                <w:r>
                  <w:rPr>
                    <w:color w:val="FFFFFF"/>
                    <w:sz w:val="22"/>
                  </w:rPr>
                  <w:t>City</w:t>
                </w:r>
                <w:r>
                  <w:rPr>
                    <w:color w:val="FFFFFF"/>
                    <w:spacing w:val="-1"/>
                    <w:sz w:val="22"/>
                  </w:rPr>
                  <w:t> </w:t>
                </w:r>
                <w:r>
                  <w:rPr>
                    <w:color w:val="FFFFFF"/>
                    <w:sz w:val="22"/>
                  </w:rPr>
                  <w:t>of</w:t>
                </w:r>
                <w:r>
                  <w:rPr>
                    <w:color w:val="FFFFFF"/>
                    <w:spacing w:val="-2"/>
                    <w:sz w:val="22"/>
                  </w:rPr>
                  <w:t> </w:t>
                </w:r>
                <w:r>
                  <w:rPr>
                    <w:color w:val="FFFFFF"/>
                    <w:sz w:val="22"/>
                  </w:rPr>
                  <w:t>Port Phillip</w:t>
                </w:r>
                <w:r>
                  <w:rPr>
                    <w:color w:val="FFFFFF"/>
                    <w:spacing w:val="-2"/>
                    <w:sz w:val="22"/>
                  </w:rPr>
                  <w:t> </w:t>
                </w:r>
                <w:r>
                  <w:rPr>
                    <w:color w:val="FFFFFF"/>
                    <w:sz w:val="22"/>
                  </w:rPr>
                  <w:t>Health</w:t>
                </w:r>
                <w:r>
                  <w:rPr>
                    <w:color w:val="FFFFFF"/>
                    <w:spacing w:val="-2"/>
                    <w:sz w:val="22"/>
                  </w:rPr>
                  <w:t> </w:t>
                </w:r>
                <w:r>
                  <w:rPr>
                    <w:color w:val="FFFFFF"/>
                    <w:sz w:val="22"/>
                  </w:rPr>
                  <w:t>Profiles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356" w:hanging="250"/>
        <w:jc w:val="left"/>
      </w:pPr>
      <w:rPr>
        <w:rFonts w:hint="default" w:ascii="Arial" w:hAnsi="Arial" w:eastAsia="Arial" w:cs="Arial"/>
        <w:b/>
        <w:bCs/>
        <w:i/>
        <w:color w:val="4C4D4F"/>
        <w:spacing w:val="-1"/>
        <w:w w:val="100"/>
        <w:sz w:val="22"/>
        <w:szCs w:val="22"/>
      </w:rPr>
    </w:lvl>
    <w:lvl w:ilvl="1">
      <w:start w:val="0"/>
      <w:numFmt w:val="bullet"/>
      <w:lvlText w:val=""/>
      <w:lvlJc w:val="left"/>
      <w:pPr>
        <w:ind w:left="829" w:hanging="361"/>
      </w:pPr>
      <w:rPr>
        <w:rFonts w:hint="default"/>
        <w:w w:val="100"/>
      </w:rPr>
    </w:lvl>
    <w:lvl w:ilvl="2">
      <w:start w:val="0"/>
      <w:numFmt w:val="bullet"/>
      <w:lvlText w:val="•"/>
      <w:lvlJc w:val="left"/>
      <w:pPr>
        <w:ind w:left="1824" w:hanging="36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829" w:hanging="36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834" w:hanging="36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839" w:hanging="36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44" w:hanging="36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849" w:hanging="36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54" w:hanging="36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>
      <w:ind w:left="829"/>
    </w:pPr>
    <w:rPr>
      <w:rFonts w:ascii="Arial" w:hAnsi="Arial" w:eastAsia="Arial" w:cs="Arial"/>
      <w:sz w:val="22"/>
      <w:szCs w:val="22"/>
    </w:rPr>
  </w:style>
  <w:style w:styleId="Heading1" w:type="paragraph">
    <w:name w:val="Heading 1"/>
    <w:basedOn w:val="Normal"/>
    <w:uiPriority w:val="1"/>
    <w:qFormat/>
    <w:pPr>
      <w:ind w:left="109"/>
      <w:outlineLvl w:val="1"/>
    </w:pPr>
    <w:rPr>
      <w:rFonts w:ascii="Arial" w:hAnsi="Arial" w:eastAsia="Arial" w:cs="Arial"/>
      <w:sz w:val="28"/>
      <w:szCs w:val="28"/>
    </w:rPr>
  </w:style>
  <w:style w:styleId="Heading2" w:type="paragraph">
    <w:name w:val="Heading 2"/>
    <w:basedOn w:val="Normal"/>
    <w:uiPriority w:val="1"/>
    <w:qFormat/>
    <w:pPr>
      <w:spacing w:before="1"/>
      <w:ind w:left="356" w:hanging="250"/>
      <w:outlineLvl w:val="2"/>
    </w:pPr>
    <w:rPr>
      <w:rFonts w:ascii="Arial" w:hAnsi="Arial" w:eastAsia="Arial" w:cs="Arial"/>
      <w:b/>
      <w:bCs/>
      <w:i/>
      <w:sz w:val="22"/>
      <w:szCs w:val="22"/>
    </w:rPr>
  </w:style>
  <w:style w:styleId="Title" w:type="paragraph">
    <w:name w:val="Title"/>
    <w:basedOn w:val="Normal"/>
    <w:uiPriority w:val="1"/>
    <w:qFormat/>
    <w:pPr>
      <w:ind w:left="109"/>
    </w:pPr>
    <w:rPr>
      <w:rFonts w:ascii="Arial" w:hAnsi="Arial" w:eastAsia="Arial" w:cs="Arial"/>
      <w:b/>
      <w:bCs/>
      <w:sz w:val="72"/>
      <w:szCs w:val="72"/>
    </w:rPr>
  </w:style>
  <w:style w:styleId="ListParagraph" w:type="paragraph">
    <w:name w:val="List Paragraph"/>
    <w:basedOn w:val="Normal"/>
    <w:uiPriority w:val="1"/>
    <w:qFormat/>
    <w:pPr>
      <w:spacing w:before="167"/>
      <w:ind w:left="829" w:hanging="361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header" Target="header1.xml"/><Relationship Id="rId11" Type="http://schemas.openxmlformats.org/officeDocument/2006/relationships/hyperlink" Target="http://www.safecommunities.net.au/index.php/becoming-a-safe-community" TargetMode="External"/><Relationship Id="rId12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 Brukarz</dc:creator>
  <dc:title>Health Profiles for Councillors 20 February 2021.pdf</dc:title>
  <dcterms:created xsi:type="dcterms:W3CDTF">2021-02-16T06:18:24Z</dcterms:created>
  <dcterms:modified xsi:type="dcterms:W3CDTF">2021-02-16T06:18:24Z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2021-02-16T00:00:00Z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2021-02-16T00:00:00Z</vt:filetime>
  </property>
</Properties>
</file>